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4266"/>
        <w:gridCol w:w="3686"/>
      </w:tblGrid>
      <w:tr w:rsidR="00325422" w:rsidRPr="004D621E" w14:paraId="17839006"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r w:rsidRPr="004D621E">
              <w:rPr>
                <w:b/>
              </w:rPr>
              <w:t>Name of the field</w:t>
            </w:r>
          </w:p>
        </w:tc>
        <w:tc>
          <w:tcPr>
            <w:tcW w:w="3686"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3110A6">
        <w:trPr>
          <w:trHeight w:val="218"/>
        </w:trPr>
        <w:tc>
          <w:tcPr>
            <w:tcW w:w="5771"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Course title</w:t>
            </w:r>
          </w:p>
        </w:tc>
        <w:tc>
          <w:tcPr>
            <w:tcW w:w="3686" w:type="dxa"/>
            <w:tcBorders>
              <w:top w:val="single" w:sz="4" w:space="0" w:color="000000"/>
              <w:left w:val="single" w:sz="4" w:space="0" w:color="000000"/>
              <w:bottom w:val="single" w:sz="4" w:space="0" w:color="000000"/>
              <w:right w:val="single" w:sz="4" w:space="0" w:color="000000"/>
            </w:tcBorders>
          </w:tcPr>
          <w:p w14:paraId="7B01285B" w14:textId="33F2F327" w:rsidR="00325422" w:rsidRPr="004D621E" w:rsidRDefault="00325422" w:rsidP="004D621E">
            <w:pPr>
              <w:spacing w:after="0" w:line="276" w:lineRule="auto"/>
              <w:ind w:left="1" w:firstLine="0"/>
            </w:pPr>
            <w:r w:rsidRPr="004D621E">
              <w:t xml:space="preserve"> </w:t>
            </w:r>
            <w:r w:rsidR="004961DC">
              <w:t>Behavioral Finance</w:t>
            </w:r>
          </w:p>
        </w:tc>
      </w:tr>
      <w:tr w:rsidR="00325422" w:rsidRPr="004D621E" w14:paraId="3EBB86AA"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r w:rsidRPr="004D621E">
              <w:t>Organizational unit:</w:t>
            </w:r>
          </w:p>
        </w:tc>
        <w:tc>
          <w:tcPr>
            <w:tcW w:w="3686" w:type="dxa"/>
            <w:tcBorders>
              <w:top w:val="single" w:sz="4" w:space="0" w:color="000000"/>
              <w:left w:val="single" w:sz="4" w:space="0" w:color="000000"/>
              <w:bottom w:val="single" w:sz="4" w:space="0" w:color="000000"/>
              <w:right w:val="single" w:sz="4" w:space="0" w:color="000000"/>
            </w:tcBorders>
          </w:tcPr>
          <w:p w14:paraId="4C323F84" w14:textId="51286B21" w:rsidR="00325422" w:rsidRPr="004D621E" w:rsidRDefault="00325422" w:rsidP="004D621E">
            <w:pPr>
              <w:spacing w:after="0" w:line="276" w:lineRule="auto"/>
              <w:ind w:left="1" w:firstLine="0"/>
            </w:pPr>
            <w:r w:rsidRPr="004D621E">
              <w:t xml:space="preserve"> </w:t>
            </w:r>
            <w:r w:rsidR="003110A6">
              <w:rPr>
                <w:lang w:val="en-GB"/>
              </w:rPr>
              <w:t>Faculty of Management</w:t>
            </w:r>
          </w:p>
        </w:tc>
      </w:tr>
      <w:tr w:rsidR="00325422" w:rsidRPr="004D621E" w14:paraId="595A40A2" w14:textId="77777777" w:rsidTr="003110A6">
        <w:trPr>
          <w:trHeight w:val="217"/>
        </w:trPr>
        <w:tc>
          <w:tcPr>
            <w:tcW w:w="5771"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3686" w:type="dxa"/>
            <w:tcBorders>
              <w:top w:val="single" w:sz="4" w:space="0" w:color="000000"/>
              <w:left w:val="single" w:sz="4" w:space="0" w:color="000000"/>
              <w:bottom w:val="single" w:sz="4" w:space="0" w:color="000000"/>
              <w:right w:val="single" w:sz="4" w:space="0" w:color="000000"/>
            </w:tcBorders>
          </w:tcPr>
          <w:p w14:paraId="576F0687" w14:textId="2CC2FBD8" w:rsidR="00325422" w:rsidRPr="004D621E" w:rsidRDefault="00325422" w:rsidP="004D621E">
            <w:pPr>
              <w:spacing w:after="0" w:line="276" w:lineRule="auto"/>
              <w:ind w:left="1" w:firstLine="0"/>
              <w:rPr>
                <w:lang w:val="en-GB"/>
              </w:rPr>
            </w:pPr>
            <w:r w:rsidRPr="004D621E">
              <w:rPr>
                <w:lang w:val="en-GB"/>
              </w:rPr>
              <w:t xml:space="preserve"> </w:t>
            </w:r>
            <w:r w:rsidR="003110A6">
              <w:rPr>
                <w:lang w:val="en-GB"/>
              </w:rPr>
              <w:t>Faculty of Management</w:t>
            </w:r>
          </w:p>
        </w:tc>
      </w:tr>
      <w:tr w:rsidR="00325422" w:rsidRPr="004D621E" w14:paraId="6E85B401" w14:textId="77777777" w:rsidTr="003110A6">
        <w:trPr>
          <w:trHeight w:val="214"/>
        </w:trPr>
        <w:tc>
          <w:tcPr>
            <w:tcW w:w="5771"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3686"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0D0393C0" w:rsidR="00325422" w:rsidRPr="004D621E" w:rsidRDefault="00325422" w:rsidP="004D621E">
            <w:pPr>
              <w:spacing w:after="0" w:line="276" w:lineRule="auto"/>
              <w:ind w:left="1" w:firstLine="0"/>
            </w:pPr>
            <w:r w:rsidRPr="004D621E">
              <w:t xml:space="preserve"> </w:t>
            </w:r>
            <w:r w:rsidR="003110A6">
              <w:t>------------</w:t>
            </w:r>
          </w:p>
        </w:tc>
      </w:tr>
      <w:tr w:rsidR="00325422" w:rsidRPr="004D621E" w14:paraId="2A48BBA1" w14:textId="77777777" w:rsidTr="003110A6">
        <w:trPr>
          <w:trHeight w:val="220"/>
        </w:trPr>
        <w:tc>
          <w:tcPr>
            <w:tcW w:w="5771"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Erasmus code / ISCED</w:t>
            </w:r>
          </w:p>
        </w:tc>
        <w:tc>
          <w:tcPr>
            <w:tcW w:w="3686" w:type="dxa"/>
            <w:tcBorders>
              <w:top w:val="single" w:sz="4" w:space="0" w:color="000000"/>
              <w:left w:val="single" w:sz="4" w:space="0" w:color="000000"/>
              <w:bottom w:val="single" w:sz="4" w:space="0" w:color="000000"/>
              <w:right w:val="single" w:sz="4" w:space="0" w:color="000000"/>
            </w:tcBorders>
          </w:tcPr>
          <w:p w14:paraId="28F06B15" w14:textId="1A1404A9" w:rsidR="00325422" w:rsidRPr="004D621E" w:rsidRDefault="00325422" w:rsidP="004D621E">
            <w:pPr>
              <w:spacing w:after="0" w:line="276" w:lineRule="auto"/>
              <w:ind w:left="1" w:firstLine="0"/>
            </w:pPr>
            <w:r w:rsidRPr="004D621E">
              <w:rPr>
                <w:b/>
              </w:rPr>
              <w:t xml:space="preserve"> </w:t>
            </w:r>
            <w:r w:rsidR="003110A6">
              <w:rPr>
                <w:b/>
              </w:rPr>
              <w:t>-------------</w:t>
            </w:r>
          </w:p>
        </w:tc>
      </w:tr>
      <w:tr w:rsidR="00325422" w:rsidRPr="004D621E" w14:paraId="16B1A5A9" w14:textId="77777777" w:rsidTr="003110A6">
        <w:trPr>
          <w:trHeight w:val="215"/>
        </w:trPr>
        <w:tc>
          <w:tcPr>
            <w:tcW w:w="5771"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Course groups</w:t>
            </w:r>
          </w:p>
        </w:tc>
        <w:tc>
          <w:tcPr>
            <w:tcW w:w="3686"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155748" w14:paraId="25593A25" w14:textId="77777777" w:rsidTr="003110A6">
        <w:trPr>
          <w:trHeight w:val="217"/>
        </w:trPr>
        <w:tc>
          <w:tcPr>
            <w:tcW w:w="5771"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3202829B" w14:textId="36BB07B5" w:rsidR="00325422" w:rsidRPr="004D621E" w:rsidRDefault="001141BE" w:rsidP="004D621E">
            <w:pPr>
              <w:spacing w:after="0" w:line="276" w:lineRule="auto"/>
              <w:ind w:left="1" w:firstLine="0"/>
              <w:rPr>
                <w:lang w:val="en-GB"/>
              </w:rPr>
            </w:pPr>
            <w:r>
              <w:rPr>
                <w:lang w:val="en-GB"/>
              </w:rPr>
              <w:t>Spring 2024</w:t>
            </w:r>
          </w:p>
        </w:tc>
      </w:tr>
      <w:tr w:rsidR="00325422" w:rsidRPr="001141BE" w14:paraId="16B3CC5B"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r w:rsidRPr="004D621E">
              <w:t>Short description</w:t>
            </w:r>
          </w:p>
        </w:tc>
        <w:tc>
          <w:tcPr>
            <w:tcW w:w="3686" w:type="dxa"/>
            <w:tcBorders>
              <w:top w:val="single" w:sz="4" w:space="0" w:color="000000"/>
              <w:left w:val="single" w:sz="4" w:space="0" w:color="000000"/>
              <w:bottom w:val="single" w:sz="4" w:space="0" w:color="000000"/>
              <w:right w:val="single" w:sz="4" w:space="0" w:color="000000"/>
            </w:tcBorders>
          </w:tcPr>
          <w:p w14:paraId="072EDCDC" w14:textId="77777777" w:rsidR="001141BE" w:rsidRDefault="00325422" w:rsidP="001141BE">
            <w:pPr>
              <w:spacing w:after="0" w:line="276" w:lineRule="auto"/>
              <w:ind w:left="1" w:firstLine="0"/>
            </w:pPr>
            <w:r w:rsidRPr="004D621E">
              <w:t xml:space="preserve"> </w:t>
            </w:r>
          </w:p>
          <w:p w14:paraId="208E85E8" w14:textId="2BDB9AFF" w:rsidR="00325422" w:rsidRPr="001141BE" w:rsidRDefault="001141BE" w:rsidP="001141BE">
            <w:pPr>
              <w:spacing w:after="0" w:line="276" w:lineRule="auto"/>
              <w:ind w:left="1" w:firstLine="0"/>
              <w:rPr>
                <w:lang w:val="en-US"/>
              </w:rPr>
            </w:pPr>
            <w:r w:rsidRPr="001141BE">
              <w:rPr>
                <w:lang w:val="en-US"/>
              </w:rPr>
              <w:t>This course explores the intersection of psychology and finance, revealing how cognitive and emotional biases influence financial decisions. It blends theory with real-world applications in investment, spending, and policy-making.</w:t>
            </w:r>
          </w:p>
        </w:tc>
      </w:tr>
      <w:tr w:rsidR="00325422" w:rsidRPr="004D621E" w14:paraId="6ABCC11F"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r w:rsidRPr="004D621E">
              <w:t>Type of course:</w:t>
            </w:r>
          </w:p>
        </w:tc>
        <w:tc>
          <w:tcPr>
            <w:tcW w:w="3686" w:type="dxa"/>
            <w:tcBorders>
              <w:top w:val="single" w:sz="4" w:space="0" w:color="000000"/>
              <w:left w:val="single" w:sz="4" w:space="0" w:color="000000"/>
              <w:bottom w:val="single" w:sz="4" w:space="0" w:color="000000"/>
              <w:right w:val="single" w:sz="4" w:space="0" w:color="000000"/>
            </w:tcBorders>
          </w:tcPr>
          <w:p w14:paraId="242641F3" w14:textId="5244A2D7" w:rsidR="00325422" w:rsidRPr="004D621E" w:rsidRDefault="00325422" w:rsidP="004D621E">
            <w:pPr>
              <w:spacing w:after="0" w:line="276" w:lineRule="auto"/>
              <w:ind w:left="1" w:firstLine="0"/>
            </w:pPr>
            <w:r w:rsidRPr="004D621E">
              <w:t xml:space="preserve"> </w:t>
            </w:r>
            <w:r w:rsidR="001141BE">
              <w:t>Seminar</w:t>
            </w:r>
          </w:p>
        </w:tc>
      </w:tr>
      <w:tr w:rsidR="00325422" w:rsidRPr="00155748" w14:paraId="6F2D4A9A" w14:textId="77777777" w:rsidTr="003110A6">
        <w:trPr>
          <w:trHeight w:val="218"/>
        </w:trPr>
        <w:tc>
          <w:tcPr>
            <w:tcW w:w="5771"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bookmarkStart w:id="0" w:name="_Hlk159332050"/>
            <w:r w:rsidRPr="004D621E">
              <w:t>Full description</w:t>
            </w:r>
          </w:p>
        </w:tc>
        <w:tc>
          <w:tcPr>
            <w:tcW w:w="3686" w:type="dxa"/>
            <w:tcBorders>
              <w:top w:val="single" w:sz="4" w:space="0" w:color="000000"/>
              <w:left w:val="single" w:sz="4" w:space="0" w:color="000000"/>
              <w:bottom w:val="single" w:sz="4" w:space="0" w:color="000000"/>
              <w:right w:val="single" w:sz="4" w:space="0" w:color="000000"/>
            </w:tcBorders>
          </w:tcPr>
          <w:p w14:paraId="3243D41E" w14:textId="76EDDB1E" w:rsidR="004961DC" w:rsidRPr="001141BE" w:rsidRDefault="001141BE" w:rsidP="001141BE">
            <w:pPr>
              <w:spacing w:after="0" w:line="276" w:lineRule="auto"/>
              <w:rPr>
                <w:lang w:val="en-US"/>
              </w:rPr>
            </w:pPr>
            <w:r w:rsidRPr="001141BE">
              <w:rPr>
                <w:lang w:val="en-US"/>
              </w:rPr>
              <w:t xml:space="preserve">This course offers a comprehensive dive into behavioral finance, beginning with its emergence as a distinct field from traditional finance, highlighting the shift from the assumption of rational economic actors to a more nuanced understanding of human behavior in financial decision-making. It explores the psychological foundations underpinning the field, including cognitive psychology and </w:t>
            </w:r>
            <w:proofErr w:type="spellStart"/>
            <w:r w:rsidRPr="001141BE">
              <w:rPr>
                <w:lang w:val="en-US"/>
              </w:rPr>
              <w:t>neurofinance</w:t>
            </w:r>
            <w:proofErr w:type="spellEnd"/>
            <w:r w:rsidRPr="001141BE">
              <w:rPr>
                <w:lang w:val="en-US"/>
              </w:rPr>
              <w:t xml:space="preserve">, to explain how emotional and cognitive biases influence financial choices. The curriculum delves into the construction and deconstruction of arguments, the identification and mitigation of cognitive and emotional biases, and the application of these insights in investment, spending, and government policy contexts. It also examines the impact of behavioral finance on corporate behavior, </w:t>
            </w:r>
            <w:r w:rsidRPr="001141BE">
              <w:rPr>
                <w:lang w:val="en-US"/>
              </w:rPr>
              <w:lastRenderedPageBreak/>
              <w:t>marketing, and ethical considerations. Through a mix of theoretical concepts and real-world applications, including the latest in FinTech and digital currencies, the course aims to equip participants with a deep understanding of how human behavior shapes financial markets, personal finance, and policy-making, preparing them for the evolving landscape of financial decision-making.</w:t>
            </w:r>
          </w:p>
        </w:tc>
      </w:tr>
      <w:bookmarkEnd w:id="0"/>
      <w:tr w:rsidR="00325422" w:rsidRPr="004D621E" w14:paraId="0EC178B4" w14:textId="77777777" w:rsidTr="003110A6">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r w:rsidRPr="004D621E">
              <w:lastRenderedPageBreak/>
              <w:t>Prerequisites</w:t>
            </w:r>
          </w:p>
        </w:tc>
        <w:tc>
          <w:tcPr>
            <w:tcW w:w="4266"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r w:rsidRPr="004D621E">
              <w:t>Formal</w:t>
            </w:r>
            <w:r w:rsidR="00325422" w:rsidRPr="004D62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2026E239" w14:textId="43B4E1ED" w:rsidR="00325422" w:rsidRPr="004D621E" w:rsidRDefault="00325422" w:rsidP="004D621E">
            <w:pPr>
              <w:spacing w:after="0" w:line="276" w:lineRule="auto"/>
              <w:ind w:left="1" w:firstLine="0"/>
            </w:pPr>
            <w:r w:rsidRPr="004D621E">
              <w:t xml:space="preserve"> </w:t>
            </w:r>
          </w:p>
        </w:tc>
      </w:tr>
      <w:tr w:rsidR="00325422" w:rsidRPr="001141BE" w14:paraId="38B55437" w14:textId="77777777" w:rsidTr="003110A6">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4D621E" w:rsidRDefault="00325422" w:rsidP="004D621E">
            <w:pPr>
              <w:spacing w:after="160" w:line="276" w:lineRule="auto"/>
              <w:ind w:left="0" w:firstLine="0"/>
            </w:pPr>
          </w:p>
        </w:tc>
        <w:tc>
          <w:tcPr>
            <w:tcW w:w="4266"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r w:rsidRPr="004D621E">
              <w:t>Initial</w:t>
            </w:r>
            <w:r w:rsidR="00325422" w:rsidRPr="004D62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26F5A485" w14:textId="317E8BD2" w:rsidR="00325422" w:rsidRPr="001141BE" w:rsidRDefault="00325422" w:rsidP="004D621E">
            <w:pPr>
              <w:spacing w:after="0" w:line="276" w:lineRule="auto"/>
              <w:ind w:left="1" w:firstLine="0"/>
              <w:rPr>
                <w:lang w:val="en-US"/>
              </w:rPr>
            </w:pPr>
            <w:r w:rsidRPr="001141BE">
              <w:rPr>
                <w:lang w:val="en-US"/>
              </w:rPr>
              <w:t xml:space="preserve"> </w:t>
            </w:r>
            <w:r w:rsidR="001141BE" w:rsidRPr="001141BE">
              <w:rPr>
                <w:lang w:val="en-US"/>
              </w:rPr>
              <w:t>Basic financial and economic concepts</w:t>
            </w:r>
          </w:p>
        </w:tc>
      </w:tr>
      <w:tr w:rsidR="00325422" w:rsidRPr="00840E22" w14:paraId="191612E4"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t>Learning outcomes</w:t>
            </w:r>
          </w:p>
        </w:tc>
        <w:tc>
          <w:tcPr>
            <w:tcW w:w="3686" w:type="dxa"/>
            <w:tcBorders>
              <w:top w:val="single" w:sz="4" w:space="0" w:color="000000"/>
              <w:left w:val="single" w:sz="4" w:space="0" w:color="000000"/>
              <w:bottom w:val="single" w:sz="4" w:space="0" w:color="000000"/>
              <w:right w:val="single" w:sz="4" w:space="0" w:color="000000"/>
            </w:tcBorders>
          </w:tcPr>
          <w:p w14:paraId="21F397DF" w14:textId="7F8CAA7F" w:rsidR="00325422" w:rsidRPr="00840E22" w:rsidRDefault="00840E22" w:rsidP="00840E22">
            <w:pPr>
              <w:spacing w:after="0" w:line="276" w:lineRule="auto"/>
              <w:rPr>
                <w:lang w:val="en-US"/>
              </w:rPr>
            </w:pPr>
            <w:bookmarkStart w:id="1" w:name="OLE_LINK5"/>
            <w:r w:rsidRPr="00840E22">
              <w:rPr>
                <w:lang w:val="en-US"/>
              </w:rPr>
              <w:t>Upon completing a course in behavioral finance, students should be able to achieve the following learning outcomes:</w:t>
            </w:r>
            <w:r>
              <w:rPr>
                <w:lang w:val="en-US"/>
              </w:rPr>
              <w:t xml:space="preserve"> (1) understand basic concepts of behavioral finance</w:t>
            </w:r>
            <w:r w:rsidR="001141BE">
              <w:rPr>
                <w:lang w:val="en-US"/>
              </w:rPr>
              <w:t>;</w:t>
            </w:r>
            <w:r>
              <w:rPr>
                <w:lang w:val="en-US"/>
              </w:rPr>
              <w:t xml:space="preserve"> (2) I</w:t>
            </w:r>
            <w:r w:rsidRPr="00840E22">
              <w:rPr>
                <w:lang w:val="en-US"/>
              </w:rPr>
              <w:t>dentify and Analyze Cognitive</w:t>
            </w:r>
            <w:r>
              <w:rPr>
                <w:lang w:val="en-US"/>
              </w:rPr>
              <w:t xml:space="preserve"> and Emotional</w:t>
            </w:r>
            <w:r w:rsidRPr="00840E22">
              <w:rPr>
                <w:lang w:val="en-US"/>
              </w:rPr>
              <w:t xml:space="preserve"> Biases</w:t>
            </w:r>
            <w:r w:rsidR="001141BE">
              <w:rPr>
                <w:lang w:val="en-US"/>
              </w:rPr>
              <w:t>;</w:t>
            </w:r>
            <w:r>
              <w:rPr>
                <w:lang w:val="en-US"/>
              </w:rPr>
              <w:t xml:space="preserve"> (3)</w:t>
            </w:r>
            <w:r w:rsidRPr="00840E22">
              <w:rPr>
                <w:lang w:val="en-US"/>
              </w:rPr>
              <w:t xml:space="preserve"> </w:t>
            </w:r>
            <w:r w:rsidR="001141BE" w:rsidRPr="00840E22">
              <w:rPr>
                <w:lang w:val="en-US"/>
              </w:rPr>
              <w:t>Develop Strategies to Mitigate Biases</w:t>
            </w:r>
            <w:r w:rsidR="001141BE">
              <w:rPr>
                <w:lang w:val="en-US"/>
              </w:rPr>
              <w:t>;</w:t>
            </w:r>
            <w:r w:rsidR="001141BE" w:rsidRPr="00840E22">
              <w:rPr>
                <w:lang w:val="en-US"/>
              </w:rPr>
              <w:t xml:space="preserve"> </w:t>
            </w:r>
            <w:r>
              <w:rPr>
                <w:lang w:val="en-US"/>
              </w:rPr>
              <w:t xml:space="preserve">(4) </w:t>
            </w:r>
            <w:r w:rsidR="001141BE" w:rsidRPr="00840E22">
              <w:rPr>
                <w:lang w:val="en-US"/>
              </w:rPr>
              <w:t>Apply Behavioral Concepts to Financial Decision-Making</w:t>
            </w:r>
            <w:r w:rsidR="001141BE">
              <w:rPr>
                <w:lang w:val="en-US"/>
              </w:rPr>
              <w:t xml:space="preserve">; (5) </w:t>
            </w:r>
            <w:r w:rsidR="001141BE" w:rsidRPr="001141BE">
              <w:rPr>
                <w:lang w:val="en-US"/>
              </w:rPr>
              <w:t>Research and Analyze Behavioral Finance Issues</w:t>
            </w:r>
            <w:bookmarkEnd w:id="1"/>
          </w:p>
        </w:tc>
      </w:tr>
      <w:tr w:rsidR="00325422" w:rsidRPr="0072726D" w14:paraId="5A99F7C7"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t>ECTS credit allocation (and other scores)</w:t>
            </w:r>
          </w:p>
        </w:tc>
        <w:tc>
          <w:tcPr>
            <w:tcW w:w="3686" w:type="dxa"/>
            <w:tcBorders>
              <w:top w:val="single" w:sz="4" w:space="0" w:color="000000"/>
              <w:left w:val="single" w:sz="4" w:space="0" w:color="000000"/>
              <w:bottom w:val="single" w:sz="4" w:space="0" w:color="000000"/>
              <w:right w:val="single" w:sz="4" w:space="0" w:color="000000"/>
            </w:tcBorders>
          </w:tcPr>
          <w:p w14:paraId="5DC7F1F4" w14:textId="5432A86A" w:rsidR="00325422" w:rsidRPr="004D621E" w:rsidRDefault="00325422" w:rsidP="004D621E">
            <w:pPr>
              <w:spacing w:after="0" w:line="276" w:lineRule="auto"/>
              <w:ind w:left="1" w:firstLine="0"/>
              <w:rPr>
                <w:lang w:val="en-GB"/>
              </w:rPr>
            </w:pPr>
            <w:r w:rsidRPr="004D621E">
              <w:rPr>
                <w:lang w:val="en-GB"/>
              </w:rPr>
              <w:t xml:space="preserve"> </w:t>
            </w:r>
            <w:r w:rsidR="0072726D">
              <w:rPr>
                <w:lang w:val="en-GB"/>
              </w:rPr>
              <w:t>4</w:t>
            </w:r>
          </w:p>
        </w:tc>
      </w:tr>
      <w:tr w:rsidR="00325422" w:rsidRPr="004961DC" w14:paraId="301969D1" w14:textId="77777777" w:rsidTr="003110A6">
        <w:trPr>
          <w:trHeight w:val="218"/>
        </w:trPr>
        <w:tc>
          <w:tcPr>
            <w:tcW w:w="5771"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3686" w:type="dxa"/>
            <w:tcBorders>
              <w:top w:val="single" w:sz="4" w:space="0" w:color="000000"/>
              <w:left w:val="single" w:sz="4" w:space="0" w:color="000000"/>
              <w:bottom w:val="single" w:sz="4" w:space="0" w:color="000000"/>
              <w:right w:val="single" w:sz="4" w:space="0" w:color="000000"/>
            </w:tcBorders>
          </w:tcPr>
          <w:p w14:paraId="694C5302" w14:textId="6099582D" w:rsidR="00325422" w:rsidRPr="004D621E" w:rsidRDefault="004961DC" w:rsidP="004D621E">
            <w:pPr>
              <w:spacing w:after="0" w:line="276" w:lineRule="auto"/>
              <w:ind w:left="1" w:firstLine="0"/>
              <w:rPr>
                <w:lang w:val="en-GB"/>
              </w:rPr>
            </w:pPr>
            <w:r>
              <w:rPr>
                <w:color w:val="007F00"/>
                <w:lang w:val="en-GB"/>
              </w:rPr>
              <w:t>test</w:t>
            </w:r>
          </w:p>
        </w:tc>
      </w:tr>
      <w:tr w:rsidR="00325422" w:rsidRPr="004D621E" w14:paraId="212A23E1"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r w:rsidRPr="004D621E">
              <w:t>Examination</w:t>
            </w:r>
            <w:r w:rsidR="00325422" w:rsidRPr="004D62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61D77180" w14:textId="49C0D8E5" w:rsidR="00325422" w:rsidRPr="004D621E" w:rsidRDefault="004961DC" w:rsidP="004961DC">
            <w:pPr>
              <w:spacing w:after="0" w:line="276" w:lineRule="auto"/>
            </w:pPr>
            <w:r>
              <w:t>test</w:t>
            </w:r>
            <w:r w:rsidR="00325422" w:rsidRPr="004D621E">
              <w:t xml:space="preserve"> </w:t>
            </w:r>
          </w:p>
        </w:tc>
      </w:tr>
      <w:tr w:rsidR="00325422" w:rsidRPr="004D621E" w14:paraId="073565A4"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r w:rsidRPr="004D621E">
              <w:t>Type of class</w:t>
            </w:r>
          </w:p>
        </w:tc>
        <w:tc>
          <w:tcPr>
            <w:tcW w:w="3686" w:type="dxa"/>
            <w:tcBorders>
              <w:top w:val="single" w:sz="4" w:space="0" w:color="000000"/>
              <w:left w:val="single" w:sz="4" w:space="0" w:color="000000"/>
              <w:bottom w:val="single" w:sz="4" w:space="0" w:color="000000"/>
              <w:right w:val="single" w:sz="4" w:space="0" w:color="000000"/>
            </w:tcBorders>
          </w:tcPr>
          <w:p w14:paraId="21E5C7F9" w14:textId="55CE3EF6" w:rsidR="00325422" w:rsidRPr="004D621E" w:rsidRDefault="00840E22" w:rsidP="00840E22">
            <w:pPr>
              <w:spacing w:after="0" w:line="276" w:lineRule="auto"/>
              <w:ind w:left="0" w:firstLine="0"/>
            </w:pPr>
            <w:r>
              <w:t>Seminar</w:t>
            </w:r>
          </w:p>
        </w:tc>
      </w:tr>
      <w:tr w:rsidR="00325422" w:rsidRPr="00155748" w14:paraId="4A326BB5"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2688F150" w14:textId="74FD884C" w:rsidR="00325422" w:rsidRPr="00391A01" w:rsidRDefault="00E66771" w:rsidP="004D621E">
            <w:pPr>
              <w:spacing w:after="0" w:line="276" w:lineRule="auto"/>
              <w:ind w:left="0" w:firstLine="0"/>
              <w:rPr>
                <w:lang w:val="en-US"/>
              </w:rPr>
            </w:pPr>
            <w:r w:rsidRPr="00391A01">
              <w:rPr>
                <w:lang w:val="en-US"/>
              </w:rPr>
              <w:t>Method of implementation of the subject</w:t>
            </w:r>
          </w:p>
        </w:tc>
        <w:tc>
          <w:tcPr>
            <w:tcW w:w="3686" w:type="dxa"/>
            <w:tcBorders>
              <w:top w:val="single" w:sz="4" w:space="0" w:color="000000"/>
              <w:left w:val="single" w:sz="4" w:space="0" w:color="000000"/>
              <w:bottom w:val="single" w:sz="4" w:space="0" w:color="000000"/>
              <w:right w:val="single" w:sz="4" w:space="0" w:color="000000"/>
            </w:tcBorders>
          </w:tcPr>
          <w:p w14:paraId="6E9E4E65" w14:textId="66E79D38" w:rsidR="00325422" w:rsidRPr="00391A01" w:rsidRDefault="00325422" w:rsidP="004D621E">
            <w:pPr>
              <w:spacing w:after="0" w:line="276" w:lineRule="auto"/>
              <w:ind w:left="1" w:firstLine="0"/>
              <w:rPr>
                <w:lang w:val="en-US"/>
              </w:rPr>
            </w:pPr>
            <w:r w:rsidRPr="00391A01">
              <w:rPr>
                <w:lang w:val="en-US"/>
              </w:rPr>
              <w:t xml:space="preserve"> </w:t>
            </w:r>
            <w:r w:rsidR="00840E22">
              <w:rPr>
                <w:lang w:val="en-US"/>
              </w:rPr>
              <w:t xml:space="preserve">Discussion, </w:t>
            </w:r>
          </w:p>
        </w:tc>
      </w:tr>
      <w:tr w:rsidR="00325422" w:rsidRPr="004D621E" w14:paraId="422AC647" w14:textId="77777777" w:rsidTr="003110A6">
        <w:trPr>
          <w:trHeight w:val="218"/>
        </w:trPr>
        <w:tc>
          <w:tcPr>
            <w:tcW w:w="5771"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362B9CCA" w14:textId="431946B7" w:rsidR="00325422" w:rsidRPr="004D621E" w:rsidRDefault="00325422" w:rsidP="004D621E">
            <w:pPr>
              <w:spacing w:after="0" w:line="276" w:lineRule="auto"/>
              <w:ind w:left="1" w:firstLine="0"/>
            </w:pPr>
            <w:r w:rsidRPr="004D621E">
              <w:t xml:space="preserve"> </w:t>
            </w:r>
            <w:r w:rsidR="004961DC">
              <w:t>English</w:t>
            </w:r>
          </w:p>
        </w:tc>
      </w:tr>
      <w:tr w:rsidR="00325422" w:rsidRPr="00147300" w14:paraId="62160E67"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r w:rsidRPr="004D621E">
              <w:t>Bibliography</w:t>
            </w:r>
          </w:p>
        </w:tc>
        <w:tc>
          <w:tcPr>
            <w:tcW w:w="3686" w:type="dxa"/>
            <w:tcBorders>
              <w:top w:val="single" w:sz="4" w:space="0" w:color="000000"/>
              <w:left w:val="single" w:sz="4" w:space="0" w:color="000000"/>
              <w:bottom w:val="single" w:sz="4" w:space="0" w:color="000000"/>
              <w:right w:val="single" w:sz="4" w:space="0" w:color="000000"/>
            </w:tcBorders>
          </w:tcPr>
          <w:p w14:paraId="2FD6E4D8" w14:textId="3EEC27EC" w:rsidR="00325422" w:rsidRPr="00147300" w:rsidRDefault="00147300" w:rsidP="004D621E">
            <w:pPr>
              <w:spacing w:after="0" w:line="276" w:lineRule="auto"/>
              <w:ind w:left="361" w:firstLine="0"/>
              <w:rPr>
                <w:lang w:val="en-US"/>
              </w:rPr>
            </w:pPr>
            <w:r>
              <w:rPr>
                <w:lang w:val="en-US"/>
              </w:rPr>
              <w:t>Behavioral finance –Meir Statman, open-access publication from the CFA institute</w:t>
            </w:r>
            <w:r w:rsidR="00325422" w:rsidRPr="00147300">
              <w:rPr>
                <w:i/>
                <w:color w:val="007F00"/>
                <w:lang w:val="en-US"/>
              </w:rPr>
              <w:t xml:space="preserve"> </w:t>
            </w:r>
          </w:p>
        </w:tc>
      </w:tr>
      <w:tr w:rsidR="00325422" w:rsidRPr="004961DC" w14:paraId="2FAEF6D3"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t>Internship as part of the course</w:t>
            </w:r>
            <w:r w:rsidR="00325422" w:rsidRPr="004D621E">
              <w:rPr>
                <w:lang w:val="en-GB"/>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69DF1ED6" w14:textId="01B0817A" w:rsidR="00325422" w:rsidRPr="004D621E" w:rsidRDefault="00325422" w:rsidP="004D621E">
            <w:pPr>
              <w:spacing w:after="0" w:line="276" w:lineRule="auto"/>
              <w:ind w:left="1" w:firstLine="0"/>
              <w:rPr>
                <w:lang w:val="en-GB"/>
              </w:rPr>
            </w:pPr>
            <w:r w:rsidRPr="004D621E">
              <w:rPr>
                <w:lang w:val="en-GB"/>
              </w:rPr>
              <w:t xml:space="preserve"> </w:t>
            </w:r>
            <w:r w:rsidR="004961DC">
              <w:rPr>
                <w:lang w:val="en-GB"/>
              </w:rPr>
              <w:t>no</w:t>
            </w:r>
          </w:p>
        </w:tc>
      </w:tr>
      <w:tr w:rsidR="00325422" w:rsidRPr="004D621E" w14:paraId="37BB6CB8"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4D621E" w:rsidRDefault="00B06052" w:rsidP="004D621E">
            <w:pPr>
              <w:spacing w:after="0" w:line="276" w:lineRule="auto"/>
              <w:ind w:left="0" w:firstLine="0"/>
            </w:pPr>
            <w:r w:rsidRPr="004D621E">
              <w:t>Coordinators</w:t>
            </w:r>
          </w:p>
        </w:tc>
        <w:tc>
          <w:tcPr>
            <w:tcW w:w="3686" w:type="dxa"/>
            <w:tcBorders>
              <w:top w:val="single" w:sz="4" w:space="0" w:color="000000"/>
              <w:left w:val="single" w:sz="4" w:space="0" w:color="000000"/>
              <w:bottom w:val="single" w:sz="4" w:space="0" w:color="000000"/>
              <w:right w:val="single" w:sz="4" w:space="0" w:color="000000"/>
            </w:tcBorders>
          </w:tcPr>
          <w:p w14:paraId="382327D2" w14:textId="26CF1E65" w:rsidR="00325422" w:rsidRPr="00147300" w:rsidRDefault="00325422" w:rsidP="004D621E">
            <w:pPr>
              <w:spacing w:after="0" w:line="276" w:lineRule="auto"/>
              <w:ind w:left="361" w:firstLine="0"/>
              <w:rPr>
                <w:bCs/>
              </w:rPr>
            </w:pPr>
            <w:r w:rsidRPr="00147300">
              <w:rPr>
                <w:bCs/>
              </w:rPr>
              <w:t xml:space="preserve"> </w:t>
            </w:r>
            <w:r w:rsidR="00147300" w:rsidRPr="00147300">
              <w:rPr>
                <w:bCs/>
              </w:rPr>
              <w:t>Tomasz Wyłuda</w:t>
            </w:r>
          </w:p>
        </w:tc>
      </w:tr>
      <w:tr w:rsidR="00325422" w:rsidRPr="004D621E" w14:paraId="4282D8D7"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4D621E" w:rsidRDefault="00B06052" w:rsidP="004D621E">
            <w:pPr>
              <w:spacing w:after="0" w:line="276" w:lineRule="auto"/>
              <w:ind w:left="0" w:firstLine="0"/>
            </w:pPr>
            <w:r w:rsidRPr="004D621E">
              <w:t>Group instructors</w:t>
            </w:r>
          </w:p>
        </w:tc>
        <w:tc>
          <w:tcPr>
            <w:tcW w:w="3686" w:type="dxa"/>
            <w:tcBorders>
              <w:top w:val="single" w:sz="4" w:space="0" w:color="000000"/>
              <w:left w:val="single" w:sz="4" w:space="0" w:color="000000"/>
              <w:bottom w:val="single" w:sz="4" w:space="0" w:color="000000"/>
              <w:right w:val="single" w:sz="4" w:space="0" w:color="000000"/>
            </w:tcBorders>
          </w:tcPr>
          <w:p w14:paraId="2DCD92BB" w14:textId="77777777" w:rsidR="00325422" w:rsidRPr="004D621E" w:rsidRDefault="00325422" w:rsidP="004D621E">
            <w:pPr>
              <w:spacing w:after="0" w:line="276" w:lineRule="auto"/>
              <w:ind w:left="361" w:firstLine="0"/>
            </w:pPr>
            <w:r w:rsidRPr="004D621E">
              <w:rPr>
                <w:b/>
              </w:rPr>
              <w:t xml:space="preserve"> </w:t>
            </w:r>
          </w:p>
        </w:tc>
      </w:tr>
      <w:tr w:rsidR="00325422" w:rsidRPr="004D621E" w14:paraId="7631AEA4" w14:textId="77777777" w:rsidTr="003110A6">
        <w:trPr>
          <w:trHeight w:val="218"/>
        </w:trPr>
        <w:tc>
          <w:tcPr>
            <w:tcW w:w="5771"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4D621E" w:rsidRDefault="00B06052" w:rsidP="004D621E">
            <w:pPr>
              <w:spacing w:after="0" w:line="276" w:lineRule="auto"/>
              <w:ind w:left="0" w:firstLine="0"/>
            </w:pPr>
            <w:r w:rsidRPr="004D621E">
              <w:t>Notes</w:t>
            </w:r>
            <w:r w:rsidR="00325422" w:rsidRPr="004D62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23C5CC0C" w14:textId="77777777" w:rsidR="00325422" w:rsidRPr="004D621E" w:rsidRDefault="00325422" w:rsidP="004D621E">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r w:rsidR="00B06052" w:rsidRPr="004D621E">
        <w:rPr>
          <w:b/>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6583"/>
        <w:gridCol w:w="2881"/>
      </w:tblGrid>
      <w:tr w:rsidR="00B06052" w:rsidRPr="004D621E" w14:paraId="6704B5BB"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r w:rsidRPr="004D621E">
              <w:rPr>
                <w:b/>
              </w:rPr>
              <w:t>Name of the field</w:t>
            </w:r>
          </w:p>
        </w:tc>
        <w:tc>
          <w:tcPr>
            <w:tcW w:w="1978"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B06052">
        <w:trPr>
          <w:trHeight w:val="218"/>
        </w:trPr>
        <w:tc>
          <w:tcPr>
            <w:tcW w:w="7486"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r w:rsidRPr="004D621E">
              <w:t>Group instructors:</w:t>
            </w:r>
          </w:p>
        </w:tc>
        <w:tc>
          <w:tcPr>
            <w:tcW w:w="1978" w:type="dxa"/>
            <w:tcBorders>
              <w:top w:val="single" w:sz="4" w:space="0" w:color="000000"/>
              <w:left w:val="single" w:sz="4" w:space="0" w:color="000000"/>
              <w:bottom w:val="single" w:sz="4" w:space="0" w:color="000000"/>
              <w:right w:val="single" w:sz="4" w:space="0" w:color="000000"/>
            </w:tcBorders>
          </w:tcPr>
          <w:p w14:paraId="738185CE" w14:textId="72B74883" w:rsidR="00325422" w:rsidRPr="004D621E" w:rsidRDefault="00325422" w:rsidP="00883FAD">
            <w:pPr>
              <w:spacing w:after="0" w:line="276" w:lineRule="auto"/>
              <w:ind w:left="1" w:firstLine="0"/>
            </w:pPr>
            <w:r w:rsidRPr="004D621E">
              <w:rPr>
                <w:b/>
              </w:rPr>
              <w:t xml:space="preserve"> </w:t>
            </w:r>
            <w:r w:rsidR="004961DC">
              <w:rPr>
                <w:b/>
              </w:rPr>
              <w:t>Tomasz Wyłuda</w:t>
            </w:r>
          </w:p>
        </w:tc>
      </w:tr>
      <w:tr w:rsidR="00325422" w:rsidRPr="004D621E" w14:paraId="4868B4FC"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r w:rsidRPr="004D621E">
              <w:t>Title</w:t>
            </w:r>
            <w:r w:rsidR="00325422" w:rsidRPr="004D621E">
              <w:t xml:space="preserve"> </w:t>
            </w:r>
          </w:p>
        </w:tc>
        <w:tc>
          <w:tcPr>
            <w:tcW w:w="1978" w:type="dxa"/>
            <w:tcBorders>
              <w:top w:val="single" w:sz="4" w:space="0" w:color="000000"/>
              <w:left w:val="single" w:sz="4" w:space="0" w:color="000000"/>
              <w:bottom w:val="single" w:sz="4" w:space="0" w:color="000000"/>
              <w:right w:val="single" w:sz="4" w:space="0" w:color="000000"/>
            </w:tcBorders>
          </w:tcPr>
          <w:p w14:paraId="4860E61D" w14:textId="1215CEE3" w:rsidR="00325422" w:rsidRPr="004D621E" w:rsidRDefault="00325422" w:rsidP="00883FAD">
            <w:pPr>
              <w:spacing w:after="0" w:line="276" w:lineRule="auto"/>
              <w:ind w:left="1" w:firstLine="0"/>
            </w:pPr>
            <w:r w:rsidRPr="004D621E">
              <w:rPr>
                <w:b/>
              </w:rPr>
              <w:t xml:space="preserve"> </w:t>
            </w:r>
            <w:r w:rsidR="004961DC">
              <w:rPr>
                <w:b/>
              </w:rPr>
              <w:t>PhD</w:t>
            </w:r>
          </w:p>
        </w:tc>
      </w:tr>
      <w:tr w:rsidR="00325422" w:rsidRPr="004D621E" w14:paraId="30545EBB"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r w:rsidRPr="004D621E">
              <w:t>Type of class:</w:t>
            </w:r>
          </w:p>
        </w:tc>
        <w:tc>
          <w:tcPr>
            <w:tcW w:w="1978" w:type="dxa"/>
            <w:tcBorders>
              <w:top w:val="single" w:sz="4" w:space="0" w:color="000000"/>
              <w:left w:val="single" w:sz="4" w:space="0" w:color="000000"/>
              <w:bottom w:val="single" w:sz="4" w:space="0" w:color="000000"/>
              <w:right w:val="single" w:sz="4" w:space="0" w:color="000000"/>
            </w:tcBorders>
          </w:tcPr>
          <w:p w14:paraId="73EB98DD" w14:textId="77D86C81" w:rsidR="00325422" w:rsidRPr="004D621E" w:rsidRDefault="00325422" w:rsidP="00883FAD">
            <w:pPr>
              <w:spacing w:after="0" w:line="276" w:lineRule="auto"/>
              <w:ind w:left="1" w:firstLine="0"/>
            </w:pPr>
            <w:r w:rsidRPr="004D621E">
              <w:t xml:space="preserve"> </w:t>
            </w:r>
            <w:r w:rsidR="001141BE">
              <w:t>seminar</w:t>
            </w:r>
          </w:p>
        </w:tc>
      </w:tr>
      <w:tr w:rsidR="00325422" w:rsidRPr="00155748" w14:paraId="297C743D"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2FC2FCEF" w14:textId="6947BEF7" w:rsidR="00325422" w:rsidRPr="00391A01" w:rsidRDefault="00B06052" w:rsidP="00883FAD">
            <w:pPr>
              <w:spacing w:after="0" w:line="276" w:lineRule="auto"/>
              <w:ind w:left="0" w:firstLine="0"/>
              <w:rPr>
                <w:lang w:val="en-US"/>
              </w:rPr>
            </w:pPr>
            <w:r w:rsidRPr="00391A01">
              <w:rPr>
                <w:lang w:val="en-US"/>
              </w:rPr>
              <w:lastRenderedPageBreak/>
              <w:t>Learning outcomes defined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666E1DDC" w14:textId="072F3F42" w:rsidR="00325422" w:rsidRPr="00391A01" w:rsidRDefault="001141BE" w:rsidP="00883FAD">
            <w:pPr>
              <w:spacing w:after="0" w:line="276" w:lineRule="auto"/>
              <w:ind w:left="1" w:firstLine="0"/>
              <w:rPr>
                <w:lang w:val="en-US"/>
              </w:rPr>
            </w:pPr>
            <w:r>
              <w:rPr>
                <w:lang w:val="en-US"/>
              </w:rPr>
              <w:t>Upon completing a course in behavioral finance, students should be able to achieve the following learning outcomes: (1) understand basic concepts of behavioral finance; (2) Identify and Analyze Cognitive and Emotional Biases; (3) Develop Strategies to Mitigate Biases; (4) Apply Behavioral Concepts to Financial Decision-Making; (5) Research and Analyze Behavioral Finance Issues</w:t>
            </w:r>
          </w:p>
        </w:tc>
      </w:tr>
      <w:tr w:rsidR="00325422" w:rsidRPr="00155748" w14:paraId="2096DE5A"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2684108B" w14:textId="62F0768F" w:rsidR="00325422" w:rsidRPr="004D621E" w:rsidRDefault="00B06052" w:rsidP="00883FAD">
            <w:pPr>
              <w:spacing w:after="0" w:line="276" w:lineRule="auto"/>
              <w:ind w:left="0" w:firstLine="0"/>
              <w:rPr>
                <w:lang w:val="en-GB"/>
              </w:rPr>
            </w:pPr>
            <w:r w:rsidRPr="004D621E">
              <w:rPr>
                <w:lang w:val="en-GB"/>
              </w:rPr>
              <w:t>Assessment methods and assessment criteria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337B69CE" w14:textId="164045FF" w:rsidR="00325422" w:rsidRPr="004D621E" w:rsidRDefault="00325422" w:rsidP="00883FAD">
            <w:pPr>
              <w:spacing w:after="0" w:line="276" w:lineRule="auto"/>
              <w:ind w:left="1" w:firstLine="0"/>
              <w:rPr>
                <w:lang w:val="en-GB"/>
              </w:rPr>
            </w:pPr>
            <w:r w:rsidRPr="004D621E">
              <w:rPr>
                <w:lang w:val="en-GB"/>
              </w:rPr>
              <w:t xml:space="preserve"> </w:t>
            </w:r>
            <w:r w:rsidR="00147300">
              <w:rPr>
                <w:lang w:val="en-GB"/>
              </w:rPr>
              <w:t>test</w:t>
            </w:r>
          </w:p>
        </w:tc>
      </w:tr>
      <w:tr w:rsidR="00325422" w:rsidRPr="00155748" w14:paraId="459489CE" w14:textId="77777777" w:rsidTr="00B06052">
        <w:trPr>
          <w:trHeight w:val="218"/>
        </w:trPr>
        <w:tc>
          <w:tcPr>
            <w:tcW w:w="7486" w:type="dxa"/>
            <w:tcBorders>
              <w:top w:val="single" w:sz="4" w:space="0" w:color="000000"/>
              <w:left w:val="single" w:sz="4" w:space="0" w:color="000000"/>
              <w:bottom w:val="single" w:sz="4" w:space="0" w:color="000000"/>
              <w:right w:val="single" w:sz="4" w:space="0" w:color="000000"/>
            </w:tcBorders>
          </w:tcPr>
          <w:p w14:paraId="56DCE65B" w14:textId="62D97981" w:rsidR="00325422" w:rsidRPr="004D621E" w:rsidRDefault="004D621E" w:rsidP="00883FAD">
            <w:pPr>
              <w:spacing w:after="0" w:line="276" w:lineRule="auto"/>
              <w:ind w:left="0" w:firstLine="0"/>
              <w:rPr>
                <w:lang w:val="en-GB"/>
              </w:rPr>
            </w:pPr>
            <w:r w:rsidRPr="004D621E">
              <w:rPr>
                <w:lang w:val="en-GB"/>
              </w:rPr>
              <w:t>Examination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737E0BB8" w14:textId="2CBBB306" w:rsidR="00325422" w:rsidRPr="004D621E" w:rsidRDefault="00147300" w:rsidP="00883FAD">
            <w:pPr>
              <w:spacing w:after="0" w:line="276" w:lineRule="auto"/>
              <w:ind w:left="1" w:firstLine="0"/>
              <w:rPr>
                <w:lang w:val="en-GB"/>
              </w:rPr>
            </w:pPr>
            <w:r>
              <w:rPr>
                <w:lang w:val="en-GB"/>
              </w:rPr>
              <w:t>test</w:t>
            </w:r>
          </w:p>
        </w:tc>
      </w:tr>
      <w:tr w:rsidR="00325422" w:rsidRPr="004D621E" w14:paraId="378D696C"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6E777654" w14:textId="181F2E2E" w:rsidR="00325422" w:rsidRPr="004D621E" w:rsidRDefault="004D621E" w:rsidP="00883FAD">
            <w:pPr>
              <w:spacing w:after="0" w:line="276" w:lineRule="auto"/>
              <w:ind w:left="0" w:firstLine="0"/>
            </w:pPr>
            <w:r w:rsidRPr="004D621E">
              <w:t>Range of content</w:t>
            </w:r>
          </w:p>
        </w:tc>
        <w:tc>
          <w:tcPr>
            <w:tcW w:w="1978" w:type="dxa"/>
            <w:tcBorders>
              <w:top w:val="single" w:sz="4" w:space="0" w:color="000000"/>
              <w:left w:val="single" w:sz="4" w:space="0" w:color="000000"/>
              <w:bottom w:val="single" w:sz="4" w:space="0" w:color="000000"/>
              <w:right w:val="single" w:sz="4" w:space="0" w:color="000000"/>
            </w:tcBorders>
          </w:tcPr>
          <w:p w14:paraId="0732CF15" w14:textId="77777777" w:rsidR="001141BE" w:rsidRDefault="001141BE" w:rsidP="001141BE">
            <w:pPr>
              <w:pStyle w:val="Akapitzlist"/>
              <w:numPr>
                <w:ilvl w:val="0"/>
                <w:numId w:val="5"/>
              </w:numPr>
              <w:spacing w:after="0" w:line="276" w:lineRule="auto"/>
            </w:pPr>
            <w:r>
              <w:t>Introduction to Behavioral Finance</w:t>
            </w:r>
          </w:p>
          <w:p w14:paraId="433F1DF0" w14:textId="77777777" w:rsidR="001141BE" w:rsidRDefault="001141BE" w:rsidP="001141BE">
            <w:pPr>
              <w:pStyle w:val="Akapitzlist"/>
              <w:spacing w:after="0" w:line="276" w:lineRule="auto"/>
              <w:ind w:left="421" w:firstLine="0"/>
            </w:pPr>
            <w:r>
              <w:t>- Overview of behavioral finance</w:t>
            </w:r>
          </w:p>
          <w:p w14:paraId="676C5AB3" w14:textId="77777777" w:rsidR="001141BE" w:rsidRDefault="001141BE" w:rsidP="001141BE">
            <w:pPr>
              <w:pStyle w:val="Akapitzlist"/>
              <w:spacing w:after="0" w:line="276" w:lineRule="auto"/>
              <w:ind w:left="421" w:firstLine="0"/>
            </w:pPr>
            <w:r>
              <w:t>- Historical development</w:t>
            </w:r>
          </w:p>
          <w:p w14:paraId="42E06F0D" w14:textId="77777777" w:rsidR="001141BE" w:rsidRDefault="001141BE" w:rsidP="001141BE">
            <w:pPr>
              <w:pStyle w:val="Akapitzlist"/>
              <w:spacing w:after="0" w:line="276" w:lineRule="auto"/>
              <w:ind w:left="421" w:firstLine="0"/>
              <w:rPr>
                <w:lang w:val="en-US"/>
              </w:rPr>
            </w:pPr>
            <w:r>
              <w:rPr>
                <w:lang w:val="en-US"/>
              </w:rPr>
              <w:t>- Differences between traditional and behavioral finance</w:t>
            </w:r>
          </w:p>
          <w:p w14:paraId="37112063" w14:textId="77777777" w:rsidR="001141BE" w:rsidRDefault="001141BE" w:rsidP="001141BE">
            <w:pPr>
              <w:pStyle w:val="Akapitzlist"/>
              <w:spacing w:after="0" w:line="276" w:lineRule="auto"/>
              <w:ind w:left="421" w:firstLine="0"/>
              <w:rPr>
                <w:lang w:val="en-US"/>
              </w:rPr>
            </w:pPr>
            <w:r>
              <w:rPr>
                <w:lang w:val="en-US"/>
              </w:rPr>
              <w:t>- Rational Economic Man</w:t>
            </w:r>
          </w:p>
          <w:p w14:paraId="27144790" w14:textId="77777777" w:rsidR="001141BE" w:rsidRDefault="001141BE" w:rsidP="001141BE">
            <w:pPr>
              <w:spacing w:after="0" w:line="276" w:lineRule="auto"/>
              <w:ind w:left="1" w:firstLine="0"/>
              <w:rPr>
                <w:lang w:val="en-US"/>
              </w:rPr>
            </w:pPr>
          </w:p>
          <w:p w14:paraId="500A31BC" w14:textId="77777777" w:rsidR="001141BE" w:rsidRDefault="001141BE" w:rsidP="001141BE">
            <w:pPr>
              <w:pStyle w:val="Akapitzlist"/>
              <w:numPr>
                <w:ilvl w:val="0"/>
                <w:numId w:val="5"/>
              </w:numPr>
              <w:spacing w:after="0" w:line="276" w:lineRule="auto"/>
              <w:rPr>
                <w:lang w:val="en-US"/>
              </w:rPr>
            </w:pPr>
            <w:r>
              <w:rPr>
                <w:lang w:val="en-US"/>
              </w:rPr>
              <w:t>Psychological Foundations of Behavioral Finance</w:t>
            </w:r>
          </w:p>
          <w:p w14:paraId="3222CBA5" w14:textId="77777777" w:rsidR="001141BE" w:rsidRDefault="001141BE" w:rsidP="001141BE">
            <w:pPr>
              <w:pStyle w:val="Akapitzlist"/>
              <w:numPr>
                <w:ilvl w:val="0"/>
                <w:numId w:val="6"/>
              </w:numPr>
              <w:spacing w:after="0" w:line="276" w:lineRule="auto"/>
              <w:rPr>
                <w:lang w:val="en-US"/>
              </w:rPr>
            </w:pPr>
            <w:r>
              <w:rPr>
                <w:lang w:val="en-US"/>
              </w:rPr>
              <w:t>Evolution and systems</w:t>
            </w:r>
          </w:p>
          <w:p w14:paraId="7BEB4451" w14:textId="77777777" w:rsidR="001141BE" w:rsidRDefault="001141BE" w:rsidP="001141BE">
            <w:pPr>
              <w:pStyle w:val="Akapitzlist"/>
              <w:numPr>
                <w:ilvl w:val="0"/>
                <w:numId w:val="6"/>
              </w:numPr>
              <w:spacing w:after="0" w:line="276" w:lineRule="auto"/>
              <w:rPr>
                <w:lang w:val="en-US"/>
              </w:rPr>
            </w:pPr>
            <w:r>
              <w:rPr>
                <w:lang w:val="en-US"/>
              </w:rPr>
              <w:t>Rational decisions making</w:t>
            </w:r>
          </w:p>
          <w:p w14:paraId="0BA8CD4B" w14:textId="77777777" w:rsidR="001141BE" w:rsidRDefault="001141BE" w:rsidP="001141BE">
            <w:pPr>
              <w:pStyle w:val="Akapitzlist"/>
              <w:numPr>
                <w:ilvl w:val="0"/>
                <w:numId w:val="6"/>
              </w:numPr>
              <w:spacing w:after="0" w:line="276" w:lineRule="auto"/>
              <w:rPr>
                <w:lang w:val="en-US"/>
              </w:rPr>
            </w:pPr>
            <w:proofErr w:type="spellStart"/>
            <w:r>
              <w:rPr>
                <w:lang w:val="en-US"/>
              </w:rPr>
              <w:t>Neurofinance</w:t>
            </w:r>
            <w:proofErr w:type="spellEnd"/>
          </w:p>
          <w:p w14:paraId="65D85F14" w14:textId="77777777" w:rsidR="001141BE" w:rsidRDefault="001141BE" w:rsidP="001141BE">
            <w:pPr>
              <w:pStyle w:val="Akapitzlist"/>
              <w:numPr>
                <w:ilvl w:val="0"/>
                <w:numId w:val="6"/>
              </w:numPr>
              <w:spacing w:after="0" w:line="276" w:lineRule="auto"/>
              <w:rPr>
                <w:lang w:val="en-US"/>
              </w:rPr>
            </w:pPr>
            <w:r>
              <w:rPr>
                <w:lang w:val="en-US"/>
              </w:rPr>
              <w:t>Cognitive psychology in finance</w:t>
            </w:r>
          </w:p>
          <w:p w14:paraId="38C4823E" w14:textId="77777777" w:rsidR="001141BE" w:rsidRDefault="001141BE" w:rsidP="001141BE">
            <w:pPr>
              <w:pStyle w:val="Akapitzlist"/>
              <w:numPr>
                <w:ilvl w:val="0"/>
                <w:numId w:val="6"/>
              </w:numPr>
              <w:spacing w:after="0" w:line="276" w:lineRule="auto"/>
              <w:rPr>
                <w:lang w:val="en-US"/>
              </w:rPr>
            </w:pPr>
            <w:r>
              <w:rPr>
                <w:lang w:val="en-US"/>
              </w:rPr>
              <w:t>Emotional biases and their impact on financial decision-making</w:t>
            </w:r>
          </w:p>
          <w:p w14:paraId="65C567A7" w14:textId="77777777" w:rsidR="001141BE" w:rsidRDefault="001141BE" w:rsidP="001141BE">
            <w:pPr>
              <w:pStyle w:val="Akapitzlist"/>
              <w:numPr>
                <w:ilvl w:val="0"/>
                <w:numId w:val="6"/>
              </w:numPr>
              <w:spacing w:after="0" w:line="276" w:lineRule="auto"/>
              <w:rPr>
                <w:lang w:val="en-US"/>
              </w:rPr>
            </w:pPr>
            <w:r>
              <w:rPr>
                <w:lang w:val="en-US"/>
              </w:rPr>
              <w:lastRenderedPageBreak/>
              <w:t>Fast and slow thinking</w:t>
            </w:r>
          </w:p>
          <w:p w14:paraId="6126576B" w14:textId="77777777" w:rsidR="001141BE" w:rsidRDefault="001141BE" w:rsidP="001141BE">
            <w:pPr>
              <w:pStyle w:val="Akapitzlist"/>
              <w:numPr>
                <w:ilvl w:val="0"/>
                <w:numId w:val="6"/>
              </w:numPr>
              <w:spacing w:after="0" w:line="276" w:lineRule="auto"/>
              <w:rPr>
                <w:lang w:val="en-US"/>
              </w:rPr>
            </w:pPr>
            <w:r>
              <w:rPr>
                <w:lang w:val="en-US"/>
              </w:rPr>
              <w:t>Insights from neuroscience on financial decision-making</w:t>
            </w:r>
          </w:p>
          <w:p w14:paraId="16F49757" w14:textId="77777777" w:rsidR="001141BE" w:rsidRDefault="001141BE" w:rsidP="001141BE">
            <w:pPr>
              <w:pStyle w:val="Akapitzlist"/>
              <w:numPr>
                <w:ilvl w:val="0"/>
                <w:numId w:val="6"/>
              </w:numPr>
              <w:spacing w:after="0" w:line="276" w:lineRule="auto"/>
              <w:rPr>
                <w:lang w:val="en-US"/>
              </w:rPr>
            </w:pPr>
            <w:r>
              <w:rPr>
                <w:lang w:val="en-US"/>
              </w:rPr>
              <w:t>Brain imaging studies and financial choices</w:t>
            </w:r>
          </w:p>
          <w:p w14:paraId="405E948F" w14:textId="77777777" w:rsidR="001141BE" w:rsidRDefault="001141BE" w:rsidP="001141BE">
            <w:pPr>
              <w:pStyle w:val="Akapitzlist"/>
              <w:spacing w:after="0" w:line="276" w:lineRule="auto"/>
              <w:ind w:left="781" w:firstLine="0"/>
              <w:rPr>
                <w:lang w:val="en-US"/>
              </w:rPr>
            </w:pPr>
          </w:p>
          <w:p w14:paraId="07761562" w14:textId="77777777" w:rsidR="001141BE" w:rsidRDefault="001141BE" w:rsidP="001141BE">
            <w:pPr>
              <w:spacing w:after="0" w:line="276" w:lineRule="auto"/>
              <w:rPr>
                <w:lang w:val="en-US"/>
              </w:rPr>
            </w:pPr>
          </w:p>
          <w:p w14:paraId="581F0580" w14:textId="77777777" w:rsidR="001141BE" w:rsidRDefault="001141BE" w:rsidP="001141BE">
            <w:pPr>
              <w:pStyle w:val="Akapitzlist"/>
              <w:numPr>
                <w:ilvl w:val="0"/>
                <w:numId w:val="5"/>
              </w:numPr>
              <w:spacing w:after="0" w:line="276" w:lineRule="auto"/>
              <w:rPr>
                <w:lang w:val="en-US"/>
              </w:rPr>
            </w:pPr>
            <w:r>
              <w:rPr>
                <w:lang w:val="en-US"/>
              </w:rPr>
              <w:t>Arguments building</w:t>
            </w:r>
          </w:p>
          <w:p w14:paraId="3922E27B" w14:textId="77777777" w:rsidR="001141BE" w:rsidRDefault="001141BE" w:rsidP="001141BE">
            <w:pPr>
              <w:pStyle w:val="Akapitzlist"/>
              <w:numPr>
                <w:ilvl w:val="0"/>
                <w:numId w:val="6"/>
              </w:numPr>
              <w:spacing w:after="0" w:line="276" w:lineRule="auto"/>
              <w:rPr>
                <w:lang w:val="en-US"/>
              </w:rPr>
            </w:pPr>
            <w:r>
              <w:rPr>
                <w:lang w:val="en-US"/>
              </w:rPr>
              <w:t>Logic and arguments building</w:t>
            </w:r>
          </w:p>
          <w:p w14:paraId="0A576081" w14:textId="77777777" w:rsidR="001141BE" w:rsidRDefault="001141BE" w:rsidP="001141BE">
            <w:pPr>
              <w:pStyle w:val="Akapitzlist"/>
              <w:numPr>
                <w:ilvl w:val="0"/>
                <w:numId w:val="6"/>
              </w:numPr>
              <w:spacing w:after="0" w:line="276" w:lineRule="auto"/>
              <w:rPr>
                <w:lang w:val="en-US"/>
              </w:rPr>
            </w:pPr>
            <w:r>
              <w:rPr>
                <w:lang w:val="en-US"/>
              </w:rPr>
              <w:t>Mistakes</w:t>
            </w:r>
          </w:p>
          <w:p w14:paraId="551DE3D8" w14:textId="77777777" w:rsidR="001141BE" w:rsidRDefault="001141BE" w:rsidP="001141BE">
            <w:pPr>
              <w:pStyle w:val="Akapitzlist"/>
              <w:numPr>
                <w:ilvl w:val="0"/>
                <w:numId w:val="6"/>
              </w:numPr>
              <w:spacing w:after="0" w:line="276" w:lineRule="auto"/>
              <w:rPr>
                <w:lang w:val="en-US"/>
              </w:rPr>
            </w:pPr>
            <w:r>
              <w:rPr>
                <w:lang w:val="en-US"/>
              </w:rPr>
              <w:t>Manipulations</w:t>
            </w:r>
          </w:p>
          <w:p w14:paraId="76BAAB09" w14:textId="77777777" w:rsidR="001141BE" w:rsidRDefault="001141BE" w:rsidP="001141BE">
            <w:pPr>
              <w:pStyle w:val="Akapitzlist"/>
              <w:spacing w:after="0" w:line="276" w:lineRule="auto"/>
              <w:ind w:left="781" w:firstLine="0"/>
              <w:rPr>
                <w:lang w:val="en-US"/>
              </w:rPr>
            </w:pPr>
          </w:p>
          <w:p w14:paraId="724062BD" w14:textId="77777777" w:rsidR="001141BE" w:rsidRDefault="001141BE" w:rsidP="001141BE">
            <w:pPr>
              <w:pStyle w:val="Akapitzlist"/>
              <w:numPr>
                <w:ilvl w:val="0"/>
                <w:numId w:val="5"/>
              </w:numPr>
              <w:spacing w:after="0" w:line="276" w:lineRule="auto"/>
              <w:rPr>
                <w:lang w:val="en-US"/>
              </w:rPr>
            </w:pPr>
            <w:r>
              <w:rPr>
                <w:lang w:val="en-US"/>
              </w:rPr>
              <w:t>Cognitive biases</w:t>
            </w:r>
          </w:p>
          <w:p w14:paraId="2B18F136" w14:textId="77777777" w:rsidR="001141BE" w:rsidRDefault="001141BE" w:rsidP="001141BE">
            <w:pPr>
              <w:pStyle w:val="Akapitzlist"/>
              <w:numPr>
                <w:ilvl w:val="0"/>
                <w:numId w:val="6"/>
              </w:numPr>
              <w:spacing w:after="0" w:line="276" w:lineRule="auto"/>
              <w:rPr>
                <w:lang w:val="en-US"/>
              </w:rPr>
            </w:pPr>
            <w:r>
              <w:rPr>
                <w:lang w:val="en-US"/>
              </w:rPr>
              <w:t>Sources of cognitive biases</w:t>
            </w:r>
          </w:p>
          <w:p w14:paraId="76EA6487" w14:textId="77777777" w:rsidR="001141BE" w:rsidRDefault="001141BE" w:rsidP="001141BE">
            <w:pPr>
              <w:pStyle w:val="Akapitzlist"/>
              <w:numPr>
                <w:ilvl w:val="0"/>
                <w:numId w:val="6"/>
              </w:numPr>
              <w:spacing w:after="0" w:line="276" w:lineRule="auto"/>
              <w:rPr>
                <w:lang w:val="en-US"/>
              </w:rPr>
            </w:pPr>
            <w:r>
              <w:rPr>
                <w:lang w:val="en-US"/>
              </w:rPr>
              <w:t>Types of cognitive biases</w:t>
            </w:r>
          </w:p>
          <w:p w14:paraId="191F8CED" w14:textId="77777777" w:rsidR="001141BE" w:rsidRDefault="001141BE" w:rsidP="001141BE">
            <w:pPr>
              <w:pStyle w:val="Akapitzlist"/>
              <w:numPr>
                <w:ilvl w:val="0"/>
                <w:numId w:val="6"/>
              </w:numPr>
              <w:spacing w:after="0" w:line="276" w:lineRule="auto"/>
              <w:rPr>
                <w:lang w:val="en-US"/>
              </w:rPr>
            </w:pPr>
            <w:r>
              <w:rPr>
                <w:lang w:val="en-US"/>
              </w:rPr>
              <w:t>How to recognize and mitigate them</w:t>
            </w:r>
          </w:p>
          <w:p w14:paraId="6A6E1991" w14:textId="77777777" w:rsidR="001141BE" w:rsidRDefault="001141BE" w:rsidP="001141BE">
            <w:pPr>
              <w:spacing w:after="0" w:line="276" w:lineRule="auto"/>
              <w:rPr>
                <w:lang w:val="en-US"/>
              </w:rPr>
            </w:pPr>
          </w:p>
          <w:p w14:paraId="1CD7B5BB" w14:textId="77777777" w:rsidR="001141BE" w:rsidRDefault="001141BE" w:rsidP="001141BE">
            <w:pPr>
              <w:pStyle w:val="Akapitzlist"/>
              <w:numPr>
                <w:ilvl w:val="0"/>
                <w:numId w:val="5"/>
              </w:numPr>
              <w:spacing w:after="0" w:line="276" w:lineRule="auto"/>
              <w:rPr>
                <w:lang w:val="en-US"/>
              </w:rPr>
            </w:pPr>
            <w:r>
              <w:rPr>
                <w:lang w:val="en-US"/>
              </w:rPr>
              <w:t>Emotional biases</w:t>
            </w:r>
          </w:p>
          <w:p w14:paraId="1A63898C" w14:textId="77777777" w:rsidR="001141BE" w:rsidRDefault="001141BE" w:rsidP="001141BE">
            <w:pPr>
              <w:pStyle w:val="Akapitzlist"/>
              <w:numPr>
                <w:ilvl w:val="0"/>
                <w:numId w:val="6"/>
              </w:numPr>
              <w:spacing w:after="0" w:line="276" w:lineRule="auto"/>
              <w:rPr>
                <w:lang w:val="en-US"/>
              </w:rPr>
            </w:pPr>
            <w:r>
              <w:rPr>
                <w:lang w:val="en-US"/>
              </w:rPr>
              <w:t>Sources of cognitive biases</w:t>
            </w:r>
          </w:p>
          <w:p w14:paraId="77A085B1" w14:textId="77777777" w:rsidR="001141BE" w:rsidRDefault="001141BE" w:rsidP="001141BE">
            <w:pPr>
              <w:pStyle w:val="Akapitzlist"/>
              <w:numPr>
                <w:ilvl w:val="0"/>
                <w:numId w:val="6"/>
              </w:numPr>
              <w:spacing w:after="0" w:line="276" w:lineRule="auto"/>
              <w:rPr>
                <w:lang w:val="en-US"/>
              </w:rPr>
            </w:pPr>
            <w:r>
              <w:rPr>
                <w:lang w:val="en-US"/>
              </w:rPr>
              <w:t>Types of cognitive biases</w:t>
            </w:r>
          </w:p>
          <w:p w14:paraId="6435BC3A" w14:textId="77777777" w:rsidR="001141BE" w:rsidRDefault="001141BE" w:rsidP="001141BE">
            <w:pPr>
              <w:pStyle w:val="Akapitzlist"/>
              <w:numPr>
                <w:ilvl w:val="0"/>
                <w:numId w:val="6"/>
              </w:numPr>
              <w:spacing w:after="0" w:line="276" w:lineRule="auto"/>
              <w:rPr>
                <w:lang w:val="en-US"/>
              </w:rPr>
            </w:pPr>
            <w:r>
              <w:rPr>
                <w:lang w:val="en-US"/>
              </w:rPr>
              <w:t>How to recognize and mitigate them</w:t>
            </w:r>
          </w:p>
          <w:p w14:paraId="7C82F0AE" w14:textId="77777777" w:rsidR="001141BE" w:rsidRDefault="001141BE" w:rsidP="001141BE">
            <w:pPr>
              <w:spacing w:after="0" w:line="276" w:lineRule="auto"/>
              <w:rPr>
                <w:lang w:val="en-US"/>
              </w:rPr>
            </w:pPr>
          </w:p>
          <w:p w14:paraId="46584DD4" w14:textId="77777777" w:rsidR="001141BE" w:rsidRDefault="001141BE" w:rsidP="001141BE">
            <w:pPr>
              <w:pStyle w:val="Akapitzlist"/>
              <w:numPr>
                <w:ilvl w:val="0"/>
                <w:numId w:val="5"/>
              </w:numPr>
              <w:spacing w:after="0" w:line="276" w:lineRule="auto"/>
              <w:rPr>
                <w:lang w:val="en-US"/>
              </w:rPr>
            </w:pPr>
            <w:r>
              <w:rPr>
                <w:lang w:val="en-US"/>
              </w:rPr>
              <w:t>Behavioral Finance and Investing</w:t>
            </w:r>
          </w:p>
          <w:p w14:paraId="44AE995A" w14:textId="77777777" w:rsidR="001141BE" w:rsidRDefault="001141BE" w:rsidP="001141BE">
            <w:pPr>
              <w:pStyle w:val="Akapitzlist"/>
              <w:numPr>
                <w:ilvl w:val="0"/>
                <w:numId w:val="6"/>
              </w:numPr>
              <w:spacing w:after="0" w:line="276" w:lineRule="auto"/>
              <w:rPr>
                <w:lang w:val="en-US"/>
              </w:rPr>
            </w:pPr>
            <w:r>
              <w:rPr>
                <w:lang w:val="en-US"/>
              </w:rPr>
              <w:t>CAPM and Anomalies in Financial Markets</w:t>
            </w:r>
          </w:p>
          <w:p w14:paraId="793DFBA4" w14:textId="77777777" w:rsidR="001141BE" w:rsidRDefault="001141BE" w:rsidP="001141BE">
            <w:pPr>
              <w:pStyle w:val="Akapitzlist"/>
              <w:numPr>
                <w:ilvl w:val="0"/>
                <w:numId w:val="6"/>
              </w:numPr>
              <w:spacing w:after="0" w:line="276" w:lineRule="auto"/>
              <w:rPr>
                <w:lang w:val="en-US"/>
              </w:rPr>
            </w:pPr>
            <w:r>
              <w:rPr>
                <w:lang w:val="en-US"/>
              </w:rPr>
              <w:t>Price bubbles and market crashes</w:t>
            </w:r>
          </w:p>
          <w:p w14:paraId="59EBBCA3" w14:textId="77777777" w:rsidR="001141BE" w:rsidRDefault="001141BE" w:rsidP="001141BE">
            <w:pPr>
              <w:pStyle w:val="Akapitzlist"/>
              <w:numPr>
                <w:ilvl w:val="0"/>
                <w:numId w:val="6"/>
              </w:numPr>
              <w:spacing w:after="0" w:line="276" w:lineRule="auto"/>
              <w:rPr>
                <w:lang w:val="en-US"/>
              </w:rPr>
            </w:pPr>
            <w:r>
              <w:rPr>
                <w:lang w:val="en-US"/>
              </w:rPr>
              <w:t>Behavioral Portfolio Theory</w:t>
            </w:r>
          </w:p>
          <w:p w14:paraId="43B08F02" w14:textId="77777777" w:rsidR="001141BE" w:rsidRDefault="001141BE" w:rsidP="001141BE">
            <w:pPr>
              <w:pStyle w:val="Akapitzlist"/>
              <w:numPr>
                <w:ilvl w:val="0"/>
                <w:numId w:val="6"/>
              </w:numPr>
              <w:spacing w:after="0" w:line="276" w:lineRule="auto"/>
              <w:rPr>
                <w:lang w:val="en-US"/>
              </w:rPr>
            </w:pPr>
            <w:r>
              <w:rPr>
                <w:lang w:val="en-US"/>
              </w:rPr>
              <w:t>Asset allocation and diversification from a behavioral perspective</w:t>
            </w:r>
          </w:p>
          <w:p w14:paraId="676B18BD" w14:textId="77777777" w:rsidR="001141BE" w:rsidRDefault="001141BE" w:rsidP="001141BE">
            <w:pPr>
              <w:pStyle w:val="Akapitzlist"/>
              <w:numPr>
                <w:ilvl w:val="0"/>
                <w:numId w:val="6"/>
              </w:numPr>
              <w:spacing w:after="0" w:line="276" w:lineRule="auto"/>
              <w:rPr>
                <w:lang w:val="en-US"/>
              </w:rPr>
            </w:pPr>
            <w:r>
              <w:rPr>
                <w:lang w:val="en-US"/>
              </w:rPr>
              <w:t>Safety-first principles</w:t>
            </w:r>
          </w:p>
          <w:p w14:paraId="12A102C6" w14:textId="77777777" w:rsidR="001141BE" w:rsidRDefault="001141BE" w:rsidP="001141BE">
            <w:pPr>
              <w:pStyle w:val="Akapitzlist"/>
              <w:numPr>
                <w:ilvl w:val="0"/>
                <w:numId w:val="6"/>
              </w:numPr>
              <w:spacing w:after="0" w:line="276" w:lineRule="auto"/>
              <w:rPr>
                <w:lang w:val="en-US"/>
              </w:rPr>
            </w:pPr>
            <w:r>
              <w:rPr>
                <w:lang w:val="en-US"/>
              </w:rPr>
              <w:lastRenderedPageBreak/>
              <w:t>Investor Behavior and Performance The role of emotions in trading decisions</w:t>
            </w:r>
          </w:p>
          <w:p w14:paraId="45F41FED" w14:textId="77777777" w:rsidR="001141BE" w:rsidRDefault="001141BE" w:rsidP="001141BE">
            <w:pPr>
              <w:pStyle w:val="Akapitzlist"/>
              <w:numPr>
                <w:ilvl w:val="0"/>
                <w:numId w:val="6"/>
              </w:numPr>
              <w:spacing w:after="0" w:line="276" w:lineRule="auto"/>
              <w:rPr>
                <w:lang w:val="en-US"/>
              </w:rPr>
            </w:pPr>
            <w:r>
              <w:rPr>
                <w:lang w:val="en-US"/>
              </w:rPr>
              <w:t>Behavioral Finance Applications in Financial Planning and Advisory Services</w:t>
            </w:r>
          </w:p>
          <w:p w14:paraId="41799134" w14:textId="77777777" w:rsidR="001141BE" w:rsidRDefault="001141BE" w:rsidP="001141BE">
            <w:pPr>
              <w:pStyle w:val="Akapitzlist"/>
              <w:numPr>
                <w:ilvl w:val="0"/>
                <w:numId w:val="6"/>
              </w:numPr>
              <w:spacing w:after="0" w:line="276" w:lineRule="auto"/>
              <w:rPr>
                <w:lang w:val="en-US"/>
              </w:rPr>
            </w:pPr>
            <w:r>
              <w:rPr>
                <w:lang w:val="en-US"/>
              </w:rPr>
              <w:t>Psychological biases in risk perception and tolerance</w:t>
            </w:r>
          </w:p>
          <w:p w14:paraId="6FC44404" w14:textId="77777777" w:rsidR="001141BE" w:rsidRDefault="001141BE" w:rsidP="001141BE">
            <w:pPr>
              <w:spacing w:after="0" w:line="276" w:lineRule="auto"/>
              <w:rPr>
                <w:lang w:val="en-US"/>
              </w:rPr>
            </w:pPr>
          </w:p>
          <w:p w14:paraId="57723C45" w14:textId="77777777" w:rsidR="001141BE" w:rsidRDefault="001141BE" w:rsidP="001141BE">
            <w:pPr>
              <w:pStyle w:val="Akapitzlist"/>
              <w:numPr>
                <w:ilvl w:val="0"/>
                <w:numId w:val="5"/>
              </w:numPr>
              <w:spacing w:after="0" w:line="276" w:lineRule="auto"/>
              <w:rPr>
                <w:lang w:val="en-US"/>
              </w:rPr>
            </w:pPr>
            <w:r>
              <w:rPr>
                <w:lang w:val="en-US"/>
              </w:rPr>
              <w:t>Behavioral Finance and consumption/Spending</w:t>
            </w:r>
          </w:p>
          <w:p w14:paraId="547F15C8" w14:textId="77777777" w:rsidR="001141BE" w:rsidRDefault="001141BE" w:rsidP="001141BE">
            <w:pPr>
              <w:pStyle w:val="Akapitzlist"/>
              <w:numPr>
                <w:ilvl w:val="0"/>
                <w:numId w:val="6"/>
              </w:numPr>
              <w:spacing w:after="0" w:line="276" w:lineRule="auto"/>
              <w:rPr>
                <w:lang w:val="en-US"/>
              </w:rPr>
            </w:pPr>
            <w:r>
              <w:rPr>
                <w:lang w:val="en-US"/>
              </w:rPr>
              <w:t>Behavioral finance in personal financial planning</w:t>
            </w:r>
          </w:p>
          <w:p w14:paraId="2A737705" w14:textId="77777777" w:rsidR="001141BE" w:rsidRDefault="001141BE" w:rsidP="001141BE">
            <w:pPr>
              <w:pStyle w:val="Akapitzlist"/>
              <w:numPr>
                <w:ilvl w:val="0"/>
                <w:numId w:val="6"/>
              </w:numPr>
              <w:spacing w:after="0" w:line="276" w:lineRule="auto"/>
              <w:rPr>
                <w:lang w:val="en-US"/>
              </w:rPr>
            </w:pPr>
            <w:r>
              <w:rPr>
                <w:lang w:val="en-US"/>
              </w:rPr>
              <w:t>Long term/short term thinking</w:t>
            </w:r>
          </w:p>
          <w:p w14:paraId="2AA9BABB" w14:textId="77777777" w:rsidR="001141BE" w:rsidRDefault="001141BE" w:rsidP="001141BE">
            <w:pPr>
              <w:pStyle w:val="Akapitzlist"/>
              <w:numPr>
                <w:ilvl w:val="0"/>
                <w:numId w:val="6"/>
              </w:numPr>
              <w:spacing w:after="0" w:line="276" w:lineRule="auto"/>
              <w:rPr>
                <w:lang w:val="en-US"/>
              </w:rPr>
            </w:pPr>
            <w:r>
              <w:rPr>
                <w:lang w:val="en-US"/>
              </w:rPr>
              <w:t>The Happiness-Money Paradox</w:t>
            </w:r>
          </w:p>
          <w:p w14:paraId="4C6D6F73" w14:textId="77777777" w:rsidR="001141BE" w:rsidRDefault="001141BE" w:rsidP="001141BE">
            <w:pPr>
              <w:pStyle w:val="Akapitzlist"/>
              <w:numPr>
                <w:ilvl w:val="0"/>
                <w:numId w:val="6"/>
              </w:numPr>
              <w:spacing w:after="0" w:line="276" w:lineRule="auto"/>
              <w:rPr>
                <w:lang w:val="en-US"/>
              </w:rPr>
            </w:pPr>
            <w:r>
              <w:rPr>
                <w:lang w:val="en-US"/>
              </w:rPr>
              <w:t>Cultural Influences on Financial Behavior</w:t>
            </w:r>
          </w:p>
          <w:p w14:paraId="1D596E9D" w14:textId="77777777" w:rsidR="001141BE" w:rsidRDefault="001141BE" w:rsidP="001141BE">
            <w:pPr>
              <w:pStyle w:val="Akapitzlist"/>
              <w:numPr>
                <w:ilvl w:val="0"/>
                <w:numId w:val="6"/>
              </w:numPr>
              <w:spacing w:after="0" w:line="276" w:lineRule="auto"/>
              <w:rPr>
                <w:lang w:val="en-US"/>
              </w:rPr>
            </w:pPr>
            <w:r>
              <w:rPr>
                <w:lang w:val="en-US"/>
              </w:rPr>
              <w:t>Consumer Savings -behavioral aspects</w:t>
            </w:r>
          </w:p>
          <w:p w14:paraId="0AF53CBA" w14:textId="77777777" w:rsidR="001141BE" w:rsidRDefault="001141BE" w:rsidP="001141BE">
            <w:pPr>
              <w:pStyle w:val="Akapitzlist"/>
              <w:numPr>
                <w:ilvl w:val="0"/>
                <w:numId w:val="6"/>
              </w:numPr>
              <w:spacing w:after="0" w:line="276" w:lineRule="auto"/>
              <w:rPr>
                <w:lang w:val="en-US"/>
              </w:rPr>
            </w:pPr>
            <w:r>
              <w:rPr>
                <w:lang w:val="en-US"/>
              </w:rPr>
              <w:t>Debt and compulsory spending</w:t>
            </w:r>
          </w:p>
          <w:p w14:paraId="7D276E2E" w14:textId="77777777" w:rsidR="001141BE" w:rsidRDefault="001141BE" w:rsidP="001141BE">
            <w:pPr>
              <w:spacing w:after="0" w:line="276" w:lineRule="auto"/>
              <w:rPr>
                <w:lang w:val="en-US"/>
              </w:rPr>
            </w:pPr>
          </w:p>
          <w:p w14:paraId="6CBAC6E8" w14:textId="77777777" w:rsidR="001141BE" w:rsidRDefault="001141BE" w:rsidP="001141BE">
            <w:pPr>
              <w:pStyle w:val="Akapitzlist"/>
              <w:numPr>
                <w:ilvl w:val="0"/>
                <w:numId w:val="5"/>
              </w:numPr>
              <w:spacing w:after="0" w:line="276" w:lineRule="auto"/>
              <w:rPr>
                <w:lang w:val="en-US"/>
              </w:rPr>
            </w:pPr>
            <w:r>
              <w:rPr>
                <w:lang w:val="en-US"/>
              </w:rPr>
              <w:t>Relations between government and behavioral finance</w:t>
            </w:r>
          </w:p>
          <w:p w14:paraId="546D9735" w14:textId="77777777" w:rsidR="001141BE" w:rsidRDefault="001141BE" w:rsidP="001141BE">
            <w:pPr>
              <w:pStyle w:val="Akapitzlist"/>
              <w:numPr>
                <w:ilvl w:val="0"/>
                <w:numId w:val="6"/>
              </w:numPr>
              <w:spacing w:after="0" w:line="276" w:lineRule="auto"/>
              <w:rPr>
                <w:lang w:val="en-US"/>
              </w:rPr>
            </w:pPr>
            <w:r>
              <w:rPr>
                <w:lang w:val="en-US"/>
              </w:rPr>
              <w:t>Behavioral Economics and Public Policy</w:t>
            </w:r>
          </w:p>
          <w:p w14:paraId="0B4EBFDF" w14:textId="77777777" w:rsidR="001141BE" w:rsidRDefault="001141BE" w:rsidP="001141BE">
            <w:pPr>
              <w:pStyle w:val="Akapitzlist"/>
              <w:numPr>
                <w:ilvl w:val="0"/>
                <w:numId w:val="6"/>
              </w:numPr>
              <w:spacing w:after="0" w:line="276" w:lineRule="auto"/>
              <w:rPr>
                <w:lang w:val="en-US"/>
              </w:rPr>
            </w:pPr>
            <w:r>
              <w:rPr>
                <w:lang w:val="en-US"/>
              </w:rPr>
              <w:t>Unintended consequences of policymaking</w:t>
            </w:r>
          </w:p>
          <w:p w14:paraId="67238BE7" w14:textId="77777777" w:rsidR="001141BE" w:rsidRDefault="001141BE" w:rsidP="001141BE">
            <w:pPr>
              <w:pStyle w:val="Akapitzlist"/>
              <w:numPr>
                <w:ilvl w:val="0"/>
                <w:numId w:val="6"/>
              </w:numPr>
              <w:spacing w:after="0" w:line="276" w:lineRule="auto"/>
              <w:rPr>
                <w:lang w:val="en-US"/>
              </w:rPr>
            </w:pPr>
            <w:r>
              <w:rPr>
                <w:lang w:val="en-US"/>
              </w:rPr>
              <w:t xml:space="preserve">Ethical Considerations in </w:t>
            </w:r>
            <w:r>
              <w:rPr>
                <w:lang w:val="en-US"/>
              </w:rPr>
              <w:lastRenderedPageBreak/>
              <w:t>Behavioral Finance</w:t>
            </w:r>
          </w:p>
          <w:p w14:paraId="59BAF81B" w14:textId="77777777" w:rsidR="001141BE" w:rsidRDefault="001141BE" w:rsidP="001141BE">
            <w:pPr>
              <w:pStyle w:val="Akapitzlist"/>
              <w:numPr>
                <w:ilvl w:val="0"/>
                <w:numId w:val="6"/>
              </w:numPr>
              <w:spacing w:after="0" w:line="276" w:lineRule="auto"/>
              <w:rPr>
                <w:lang w:val="en-US"/>
              </w:rPr>
            </w:pPr>
            <w:r>
              <w:rPr>
                <w:lang w:val="en-US"/>
              </w:rPr>
              <w:t>Financial distress and the psychology of turnarounds</w:t>
            </w:r>
          </w:p>
          <w:p w14:paraId="74CCFFD1" w14:textId="77777777" w:rsidR="001141BE" w:rsidRDefault="001141BE" w:rsidP="001141BE">
            <w:pPr>
              <w:pStyle w:val="Akapitzlist"/>
              <w:numPr>
                <w:ilvl w:val="0"/>
                <w:numId w:val="6"/>
              </w:numPr>
              <w:spacing w:after="0" w:line="276" w:lineRule="auto"/>
              <w:rPr>
                <w:lang w:val="en-US"/>
              </w:rPr>
            </w:pPr>
            <w:r>
              <w:rPr>
                <w:lang w:val="en-US"/>
              </w:rPr>
              <w:t>Equality vs Equity</w:t>
            </w:r>
          </w:p>
          <w:p w14:paraId="777EF739" w14:textId="77777777" w:rsidR="001141BE" w:rsidRDefault="001141BE" w:rsidP="001141BE">
            <w:pPr>
              <w:pStyle w:val="Akapitzlist"/>
              <w:numPr>
                <w:ilvl w:val="0"/>
                <w:numId w:val="6"/>
              </w:numPr>
              <w:spacing w:after="0" w:line="276" w:lineRule="auto"/>
              <w:rPr>
                <w:lang w:val="en-US"/>
              </w:rPr>
            </w:pPr>
            <w:r>
              <w:rPr>
                <w:lang w:val="en-US"/>
              </w:rPr>
              <w:t>Impact of inflation on policymaking</w:t>
            </w:r>
          </w:p>
          <w:p w14:paraId="5CDF411D" w14:textId="77777777" w:rsidR="001141BE" w:rsidRDefault="001141BE" w:rsidP="001141BE">
            <w:pPr>
              <w:spacing w:after="0" w:line="276" w:lineRule="auto"/>
              <w:rPr>
                <w:lang w:val="en-US"/>
              </w:rPr>
            </w:pPr>
          </w:p>
          <w:p w14:paraId="7BD1D5AA" w14:textId="77777777" w:rsidR="001141BE" w:rsidRDefault="001141BE" w:rsidP="001141BE">
            <w:pPr>
              <w:pStyle w:val="Akapitzlist"/>
              <w:numPr>
                <w:ilvl w:val="0"/>
                <w:numId w:val="5"/>
              </w:numPr>
              <w:spacing w:after="0" w:line="276" w:lineRule="auto"/>
              <w:rPr>
                <w:lang w:val="en-US"/>
              </w:rPr>
            </w:pPr>
            <w:r>
              <w:rPr>
                <w:lang w:val="en-US"/>
              </w:rPr>
              <w:t>Corporations and behavioral finance</w:t>
            </w:r>
          </w:p>
          <w:p w14:paraId="3BFEDCAF" w14:textId="77777777" w:rsidR="001141BE" w:rsidRDefault="001141BE" w:rsidP="001141BE">
            <w:pPr>
              <w:pStyle w:val="Akapitzlist"/>
              <w:numPr>
                <w:ilvl w:val="0"/>
                <w:numId w:val="6"/>
              </w:numPr>
              <w:spacing w:after="0" w:line="276" w:lineRule="auto"/>
              <w:rPr>
                <w:lang w:val="en-US"/>
              </w:rPr>
            </w:pPr>
            <w:r>
              <w:rPr>
                <w:lang w:val="en-US"/>
              </w:rPr>
              <w:t>Agency effect</w:t>
            </w:r>
          </w:p>
          <w:p w14:paraId="3B64FE37" w14:textId="77777777" w:rsidR="001141BE" w:rsidRDefault="001141BE" w:rsidP="001141BE">
            <w:pPr>
              <w:pStyle w:val="Akapitzlist"/>
              <w:numPr>
                <w:ilvl w:val="0"/>
                <w:numId w:val="6"/>
              </w:numPr>
              <w:spacing w:after="0" w:line="276" w:lineRule="auto"/>
              <w:rPr>
                <w:lang w:val="en-US"/>
              </w:rPr>
            </w:pPr>
            <w:r>
              <w:rPr>
                <w:lang w:val="en-US"/>
              </w:rPr>
              <w:t>Stakeholders</w:t>
            </w:r>
          </w:p>
          <w:p w14:paraId="2C795940" w14:textId="77777777" w:rsidR="001141BE" w:rsidRDefault="001141BE" w:rsidP="001141BE">
            <w:pPr>
              <w:pStyle w:val="Akapitzlist"/>
              <w:numPr>
                <w:ilvl w:val="0"/>
                <w:numId w:val="6"/>
              </w:numPr>
              <w:spacing w:after="0" w:line="276" w:lineRule="auto"/>
              <w:rPr>
                <w:lang w:val="en-US"/>
              </w:rPr>
            </w:pPr>
            <w:r>
              <w:rPr>
                <w:lang w:val="en-US"/>
              </w:rPr>
              <w:t>Corporate culture</w:t>
            </w:r>
          </w:p>
          <w:p w14:paraId="4661BADA" w14:textId="77777777" w:rsidR="001141BE" w:rsidRDefault="001141BE" w:rsidP="001141BE">
            <w:pPr>
              <w:pStyle w:val="Akapitzlist"/>
              <w:numPr>
                <w:ilvl w:val="0"/>
                <w:numId w:val="6"/>
              </w:numPr>
              <w:spacing w:after="0" w:line="276" w:lineRule="auto"/>
              <w:rPr>
                <w:lang w:val="en-US"/>
              </w:rPr>
            </w:pPr>
            <w:r>
              <w:rPr>
                <w:lang w:val="en-US"/>
              </w:rPr>
              <w:t>Behavioral biases in marketing</w:t>
            </w:r>
          </w:p>
          <w:p w14:paraId="2E4A056D" w14:textId="77777777" w:rsidR="001141BE" w:rsidRDefault="001141BE" w:rsidP="001141BE">
            <w:pPr>
              <w:pStyle w:val="Akapitzlist"/>
              <w:numPr>
                <w:ilvl w:val="0"/>
                <w:numId w:val="6"/>
              </w:numPr>
              <w:spacing w:after="0" w:line="276" w:lineRule="auto"/>
              <w:rPr>
                <w:lang w:val="en-US"/>
              </w:rPr>
            </w:pPr>
            <w:r>
              <w:rPr>
                <w:lang w:val="en-US"/>
              </w:rPr>
              <w:t>Business Ethics</w:t>
            </w:r>
          </w:p>
          <w:p w14:paraId="68BF0455" w14:textId="77777777" w:rsidR="001141BE" w:rsidRDefault="001141BE" w:rsidP="001141BE">
            <w:pPr>
              <w:pStyle w:val="Akapitzlist"/>
              <w:numPr>
                <w:ilvl w:val="0"/>
                <w:numId w:val="6"/>
              </w:numPr>
              <w:spacing w:after="0" w:line="276" w:lineRule="auto"/>
              <w:rPr>
                <w:lang w:val="en-US"/>
              </w:rPr>
            </w:pPr>
            <w:r>
              <w:rPr>
                <w:lang w:val="en-US"/>
              </w:rPr>
              <w:t>How managers' biases affect corporate policies</w:t>
            </w:r>
          </w:p>
          <w:p w14:paraId="031613A3" w14:textId="77777777" w:rsidR="001141BE" w:rsidRDefault="001141BE" w:rsidP="001141BE">
            <w:pPr>
              <w:pStyle w:val="Akapitzlist"/>
              <w:numPr>
                <w:ilvl w:val="0"/>
                <w:numId w:val="6"/>
              </w:numPr>
              <w:spacing w:after="0" w:line="276" w:lineRule="auto"/>
              <w:rPr>
                <w:lang w:val="en-US"/>
              </w:rPr>
            </w:pPr>
            <w:r>
              <w:rPr>
                <w:lang w:val="en-US"/>
              </w:rPr>
              <w:t>Ethical dilemmas and conflicts of interest</w:t>
            </w:r>
          </w:p>
          <w:p w14:paraId="00FC1721" w14:textId="77777777" w:rsidR="001141BE" w:rsidRDefault="001141BE" w:rsidP="001141BE">
            <w:pPr>
              <w:spacing w:after="0" w:line="276" w:lineRule="auto"/>
              <w:rPr>
                <w:lang w:val="en-US"/>
              </w:rPr>
            </w:pPr>
          </w:p>
          <w:p w14:paraId="62100855" w14:textId="77777777" w:rsidR="001141BE" w:rsidRDefault="001141BE" w:rsidP="001141BE">
            <w:pPr>
              <w:pStyle w:val="Akapitzlist"/>
              <w:numPr>
                <w:ilvl w:val="0"/>
                <w:numId w:val="5"/>
              </w:numPr>
              <w:spacing w:after="0" w:line="276" w:lineRule="auto"/>
              <w:rPr>
                <w:lang w:val="en-US"/>
              </w:rPr>
            </w:pPr>
            <w:r>
              <w:rPr>
                <w:lang w:val="en-US"/>
              </w:rPr>
              <w:t>Integrating behavioral insights into financial practice and education</w:t>
            </w:r>
          </w:p>
          <w:p w14:paraId="1C1C9053" w14:textId="77777777" w:rsidR="001141BE" w:rsidRDefault="001141BE" w:rsidP="001141BE">
            <w:pPr>
              <w:pStyle w:val="Akapitzlist"/>
              <w:numPr>
                <w:ilvl w:val="0"/>
                <w:numId w:val="6"/>
              </w:numPr>
              <w:spacing w:after="0" w:line="276" w:lineRule="auto"/>
              <w:rPr>
                <w:lang w:val="en-US"/>
              </w:rPr>
            </w:pPr>
            <w:r>
              <w:rPr>
                <w:lang w:val="en-US"/>
              </w:rPr>
              <w:t>Analysis of real-world financial decisions and market events</w:t>
            </w:r>
          </w:p>
          <w:p w14:paraId="0ED972A8" w14:textId="77777777" w:rsidR="001141BE" w:rsidRDefault="001141BE" w:rsidP="001141BE">
            <w:pPr>
              <w:pStyle w:val="Akapitzlist"/>
              <w:numPr>
                <w:ilvl w:val="0"/>
                <w:numId w:val="6"/>
              </w:numPr>
              <w:spacing w:after="0" w:line="276" w:lineRule="auto"/>
              <w:rPr>
                <w:lang w:val="en-US"/>
              </w:rPr>
            </w:pPr>
            <w:r>
              <w:rPr>
                <w:lang w:val="en-US"/>
              </w:rPr>
              <w:t>Lessons learned from behavioral finance case studies</w:t>
            </w:r>
          </w:p>
          <w:p w14:paraId="47105AD7" w14:textId="77777777" w:rsidR="001141BE" w:rsidRDefault="001141BE" w:rsidP="001141BE">
            <w:pPr>
              <w:pStyle w:val="Akapitzlist"/>
              <w:numPr>
                <w:ilvl w:val="0"/>
                <w:numId w:val="6"/>
              </w:numPr>
              <w:spacing w:after="0" w:line="276" w:lineRule="auto"/>
              <w:rPr>
                <w:lang w:val="en-US"/>
              </w:rPr>
            </w:pPr>
            <w:r>
              <w:rPr>
                <w:lang w:val="en-US"/>
              </w:rPr>
              <w:t>Behavioral Finance and FinTech</w:t>
            </w:r>
          </w:p>
          <w:p w14:paraId="5979D2B4" w14:textId="77777777" w:rsidR="001141BE" w:rsidRDefault="001141BE" w:rsidP="001141BE">
            <w:pPr>
              <w:pStyle w:val="Akapitzlist"/>
              <w:numPr>
                <w:ilvl w:val="0"/>
                <w:numId w:val="6"/>
              </w:numPr>
              <w:spacing w:after="0" w:line="276" w:lineRule="auto"/>
              <w:rPr>
                <w:lang w:val="en-US"/>
              </w:rPr>
            </w:pPr>
            <w:r>
              <w:rPr>
                <w:lang w:val="en-US"/>
              </w:rPr>
              <w:t>The impact of technology on financial behavior</w:t>
            </w:r>
          </w:p>
          <w:p w14:paraId="3195331C" w14:textId="77777777" w:rsidR="001141BE" w:rsidRDefault="001141BE" w:rsidP="001141BE">
            <w:pPr>
              <w:pStyle w:val="Akapitzlist"/>
              <w:numPr>
                <w:ilvl w:val="0"/>
                <w:numId w:val="6"/>
              </w:numPr>
              <w:spacing w:after="0" w:line="276" w:lineRule="auto"/>
              <w:rPr>
                <w:lang w:val="en-US"/>
              </w:rPr>
            </w:pPr>
            <w:r>
              <w:rPr>
                <w:lang w:val="en-US"/>
              </w:rPr>
              <w:t>Emerging trends and research areas</w:t>
            </w:r>
          </w:p>
          <w:p w14:paraId="43D68C58" w14:textId="77777777" w:rsidR="001141BE" w:rsidRDefault="001141BE" w:rsidP="001141BE">
            <w:pPr>
              <w:pStyle w:val="Akapitzlist"/>
              <w:numPr>
                <w:ilvl w:val="0"/>
                <w:numId w:val="6"/>
              </w:numPr>
              <w:spacing w:after="0" w:line="276" w:lineRule="auto"/>
              <w:rPr>
                <w:lang w:val="en-US"/>
              </w:rPr>
            </w:pPr>
            <w:r>
              <w:rPr>
                <w:lang w:val="en-US"/>
              </w:rPr>
              <w:t xml:space="preserve">Behavioral finance in the age of </w:t>
            </w:r>
            <w:r>
              <w:rPr>
                <w:lang w:val="en-US"/>
              </w:rPr>
              <w:lastRenderedPageBreak/>
              <w:t>blockchain and cryptocurrencies</w:t>
            </w:r>
          </w:p>
          <w:p w14:paraId="18D2D746" w14:textId="77777777" w:rsidR="001141BE" w:rsidRDefault="001141BE" w:rsidP="001141BE">
            <w:pPr>
              <w:pStyle w:val="Akapitzlist"/>
              <w:numPr>
                <w:ilvl w:val="0"/>
                <w:numId w:val="6"/>
              </w:numPr>
              <w:spacing w:line="276" w:lineRule="auto"/>
              <w:rPr>
                <w:rFonts w:asciiTheme="minorHAnsi" w:hAnsiTheme="minorHAnsi" w:cstheme="minorBidi"/>
                <w:color w:val="auto"/>
                <w:lang w:val="en-US"/>
              </w:rPr>
            </w:pPr>
            <w:r>
              <w:rPr>
                <w:lang w:val="en-US"/>
              </w:rPr>
              <w:t>Future Directions in Behavioral Finance</w:t>
            </w:r>
          </w:p>
          <w:p w14:paraId="78037431" w14:textId="23D17A4F" w:rsidR="00325422" w:rsidRPr="004D621E" w:rsidRDefault="00325422" w:rsidP="00883FAD">
            <w:pPr>
              <w:spacing w:after="0" w:line="276" w:lineRule="auto"/>
              <w:ind w:left="1" w:firstLine="0"/>
            </w:pPr>
          </w:p>
        </w:tc>
      </w:tr>
      <w:tr w:rsidR="00325422" w:rsidRPr="004D621E" w14:paraId="71FD2739"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4712242F" w14:textId="6C98B637" w:rsidR="00325422" w:rsidRPr="004D621E" w:rsidRDefault="004D621E" w:rsidP="00883FAD">
            <w:pPr>
              <w:spacing w:after="0" w:line="276" w:lineRule="auto"/>
              <w:ind w:left="0" w:firstLine="0"/>
            </w:pPr>
            <w:bookmarkStart w:id="2" w:name="OLE_LINK2"/>
            <w:r w:rsidRPr="004D621E">
              <w:lastRenderedPageBreak/>
              <w:t>Didactic methods</w:t>
            </w:r>
            <w:bookmarkEnd w:id="2"/>
          </w:p>
        </w:tc>
        <w:tc>
          <w:tcPr>
            <w:tcW w:w="1978" w:type="dxa"/>
            <w:tcBorders>
              <w:top w:val="single" w:sz="4" w:space="0" w:color="000000"/>
              <w:left w:val="single" w:sz="4" w:space="0" w:color="000000"/>
              <w:bottom w:val="single" w:sz="4" w:space="0" w:color="000000"/>
              <w:right w:val="single" w:sz="4" w:space="0" w:color="000000"/>
            </w:tcBorders>
          </w:tcPr>
          <w:p w14:paraId="1E02F1A6" w14:textId="5DB87B1E" w:rsidR="00325422" w:rsidRPr="004D621E" w:rsidRDefault="001141BE" w:rsidP="001141BE">
            <w:pPr>
              <w:spacing w:after="0" w:line="276" w:lineRule="auto"/>
            </w:pPr>
            <w:r>
              <w:t>Discussion, Case studies, Lecturing</w:t>
            </w:r>
          </w:p>
        </w:tc>
      </w:tr>
      <w:tr w:rsidR="00325422" w:rsidRPr="00147300" w14:paraId="523610F2" w14:textId="77777777" w:rsidTr="00B06052">
        <w:trPr>
          <w:trHeight w:val="218"/>
        </w:trPr>
        <w:tc>
          <w:tcPr>
            <w:tcW w:w="7486"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r w:rsidRPr="004D621E">
              <w:t>Bibliography</w:t>
            </w:r>
          </w:p>
        </w:tc>
        <w:tc>
          <w:tcPr>
            <w:tcW w:w="1978" w:type="dxa"/>
            <w:tcBorders>
              <w:top w:val="single" w:sz="4" w:space="0" w:color="000000"/>
              <w:left w:val="single" w:sz="4" w:space="0" w:color="000000"/>
              <w:bottom w:val="single" w:sz="4" w:space="0" w:color="000000"/>
              <w:right w:val="single" w:sz="4" w:space="0" w:color="000000"/>
            </w:tcBorders>
          </w:tcPr>
          <w:p w14:paraId="1FA68481" w14:textId="1B896705" w:rsidR="00147300" w:rsidRPr="00147300" w:rsidRDefault="00147300" w:rsidP="00147300">
            <w:pPr>
              <w:spacing w:after="0" w:line="276" w:lineRule="auto"/>
              <w:rPr>
                <w:lang w:val="en-US"/>
              </w:rPr>
            </w:pPr>
            <w:bookmarkStart w:id="3" w:name="OLE_LINK7"/>
            <w:r w:rsidRPr="00147300">
              <w:rPr>
                <w:lang w:val="en-US"/>
              </w:rPr>
              <w:t>Behavioral finance –M</w:t>
            </w:r>
            <w:r>
              <w:rPr>
                <w:lang w:val="en-US"/>
              </w:rPr>
              <w:t>eir Statman, open-access publication from the CFA institute</w:t>
            </w:r>
            <w:bookmarkEnd w:id="3"/>
          </w:p>
        </w:tc>
      </w:tr>
      <w:tr w:rsidR="00325422" w:rsidRPr="004D621E" w14:paraId="390E4910"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r w:rsidRPr="004D621E">
              <w:t>Group limit</w:t>
            </w:r>
            <w:r w:rsidR="00325422" w:rsidRPr="004D621E">
              <w:t xml:space="preserve"> </w:t>
            </w:r>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D621E" w:rsidRDefault="00325422" w:rsidP="00883FAD">
            <w:pPr>
              <w:spacing w:after="0" w:line="276" w:lineRule="auto"/>
              <w:ind w:left="1" w:firstLine="0"/>
            </w:pPr>
            <w:r w:rsidRPr="004D621E">
              <w:t xml:space="preserve"> </w:t>
            </w:r>
          </w:p>
        </w:tc>
      </w:tr>
      <w:tr w:rsidR="00325422" w:rsidRPr="004D621E" w14:paraId="349CC74B"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t>Time span</w:t>
            </w:r>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4D621E" w:rsidRDefault="00325422" w:rsidP="00883FAD">
            <w:pPr>
              <w:spacing w:after="0" w:line="276" w:lineRule="auto"/>
              <w:ind w:left="1" w:firstLine="0"/>
            </w:pPr>
            <w:r w:rsidRPr="004D621E">
              <w:t xml:space="preserve"> </w:t>
            </w:r>
          </w:p>
        </w:tc>
      </w:tr>
      <w:tr w:rsidR="00325422" w:rsidRPr="004D621E" w14:paraId="4EFA93FD" w14:textId="77777777" w:rsidTr="00B06052">
        <w:trPr>
          <w:trHeight w:val="215"/>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r w:rsidRPr="004D621E">
              <w:t>Location</w:t>
            </w:r>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4D621E" w:rsidRDefault="00325422" w:rsidP="00883FAD">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CF72" w14:textId="77777777" w:rsidR="00467150" w:rsidRDefault="00467150" w:rsidP="006F4F7C">
      <w:pPr>
        <w:spacing w:after="0" w:line="240" w:lineRule="auto"/>
      </w:pPr>
      <w:r>
        <w:separator/>
      </w:r>
    </w:p>
  </w:endnote>
  <w:endnote w:type="continuationSeparator" w:id="0">
    <w:p w14:paraId="1DDCF6ED" w14:textId="77777777" w:rsidR="00467150" w:rsidRDefault="00467150"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4D3D" w14:textId="77777777" w:rsidR="00467150" w:rsidRDefault="00467150" w:rsidP="006F4F7C">
      <w:pPr>
        <w:spacing w:after="0" w:line="240" w:lineRule="auto"/>
      </w:pPr>
      <w:r>
        <w:separator/>
      </w:r>
    </w:p>
  </w:footnote>
  <w:footnote w:type="continuationSeparator" w:id="0">
    <w:p w14:paraId="23C437B9" w14:textId="77777777" w:rsidR="00467150" w:rsidRDefault="00467150"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A6F05"/>
    <w:multiLevelType w:val="hybridMultilevel"/>
    <w:tmpl w:val="B0621976"/>
    <w:lvl w:ilvl="0" w:tplc="3E640CF6">
      <w:start w:val="1"/>
      <w:numFmt w:val="bullet"/>
      <w:lvlText w:val="-"/>
      <w:lvlJc w:val="left"/>
      <w:pPr>
        <w:ind w:left="781" w:hanging="360"/>
      </w:pPr>
      <w:rPr>
        <w:rFonts w:ascii="Arial" w:eastAsia="Arial" w:hAnsi="Arial" w:cs="Aria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 w15:restartNumberingAfterBreak="0">
    <w:nsid w:val="45C73313"/>
    <w:multiLevelType w:val="hybridMultilevel"/>
    <w:tmpl w:val="4A4C9B8C"/>
    <w:lvl w:ilvl="0" w:tplc="9CC48412">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 w15:restartNumberingAfterBreak="0">
    <w:nsid w:val="46683BB7"/>
    <w:multiLevelType w:val="hybridMultilevel"/>
    <w:tmpl w:val="9D66EB18"/>
    <w:lvl w:ilvl="0" w:tplc="1E642AA6">
      <w:start w:val="2"/>
      <w:numFmt w:val="bullet"/>
      <w:lvlText w:val="-"/>
      <w:lvlJc w:val="left"/>
      <w:pPr>
        <w:ind w:left="781" w:hanging="360"/>
      </w:pPr>
      <w:rPr>
        <w:rFonts w:ascii="Arial" w:eastAsia="Arial" w:hAnsi="Arial" w:cs="Aria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3" w15:restartNumberingAfterBreak="0">
    <w:nsid w:val="46737303"/>
    <w:multiLevelType w:val="hybridMultilevel"/>
    <w:tmpl w:val="20466820"/>
    <w:lvl w:ilvl="0" w:tplc="02EC88C2">
      <w:start w:val="1"/>
      <w:numFmt w:val="decimal"/>
      <w:lvlText w:val="%1."/>
      <w:lvlJc w:val="left"/>
      <w:pPr>
        <w:ind w:left="421" w:hanging="360"/>
      </w:pPr>
      <w:rPr>
        <w:rFonts w:hint="default"/>
      </w:r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tentative="1">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num w:numId="1">
    <w:abstractNumId w:val="3"/>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1141BE"/>
    <w:rsid w:val="00147300"/>
    <w:rsid w:val="00155748"/>
    <w:rsid w:val="003110A6"/>
    <w:rsid w:val="00325422"/>
    <w:rsid w:val="00391A01"/>
    <w:rsid w:val="0041308D"/>
    <w:rsid w:val="00467150"/>
    <w:rsid w:val="004876E7"/>
    <w:rsid w:val="004961DC"/>
    <w:rsid w:val="004D621E"/>
    <w:rsid w:val="005D7037"/>
    <w:rsid w:val="00647585"/>
    <w:rsid w:val="006F4F7C"/>
    <w:rsid w:val="0072726D"/>
    <w:rsid w:val="00812D02"/>
    <w:rsid w:val="00840E22"/>
    <w:rsid w:val="008B02E1"/>
    <w:rsid w:val="00B06052"/>
    <w:rsid w:val="00C11EFC"/>
    <w:rsid w:val="00E62C13"/>
    <w:rsid w:val="00E66771"/>
    <w:rsid w:val="00F14B35"/>
    <w:rsid w:val="00F77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496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4943">
      <w:bodyDiv w:val="1"/>
      <w:marLeft w:val="0"/>
      <w:marRight w:val="0"/>
      <w:marTop w:val="0"/>
      <w:marBottom w:val="0"/>
      <w:divBdr>
        <w:top w:val="none" w:sz="0" w:space="0" w:color="auto"/>
        <w:left w:val="none" w:sz="0" w:space="0" w:color="auto"/>
        <w:bottom w:val="none" w:sz="0" w:space="0" w:color="auto"/>
        <w:right w:val="none" w:sz="0" w:space="0" w:color="auto"/>
      </w:divBdr>
    </w:div>
    <w:div w:id="478116447">
      <w:bodyDiv w:val="1"/>
      <w:marLeft w:val="0"/>
      <w:marRight w:val="0"/>
      <w:marTop w:val="0"/>
      <w:marBottom w:val="0"/>
      <w:divBdr>
        <w:top w:val="none" w:sz="0" w:space="0" w:color="auto"/>
        <w:left w:val="none" w:sz="0" w:space="0" w:color="auto"/>
        <w:bottom w:val="none" w:sz="0" w:space="0" w:color="auto"/>
        <w:right w:val="none" w:sz="0" w:space="0" w:color="auto"/>
      </w:divBdr>
    </w:div>
    <w:div w:id="704720385">
      <w:bodyDiv w:val="1"/>
      <w:marLeft w:val="0"/>
      <w:marRight w:val="0"/>
      <w:marTop w:val="0"/>
      <w:marBottom w:val="0"/>
      <w:divBdr>
        <w:top w:val="none" w:sz="0" w:space="0" w:color="auto"/>
        <w:left w:val="none" w:sz="0" w:space="0" w:color="auto"/>
        <w:bottom w:val="none" w:sz="0" w:space="0" w:color="auto"/>
        <w:right w:val="none" w:sz="0" w:space="0" w:color="auto"/>
      </w:divBdr>
    </w:div>
    <w:div w:id="904536595">
      <w:bodyDiv w:val="1"/>
      <w:marLeft w:val="0"/>
      <w:marRight w:val="0"/>
      <w:marTop w:val="0"/>
      <w:marBottom w:val="0"/>
      <w:divBdr>
        <w:top w:val="none" w:sz="0" w:space="0" w:color="auto"/>
        <w:left w:val="none" w:sz="0" w:space="0" w:color="auto"/>
        <w:bottom w:val="none" w:sz="0" w:space="0" w:color="auto"/>
        <w:right w:val="none" w:sz="0" w:space="0" w:color="auto"/>
      </w:divBdr>
    </w:div>
    <w:div w:id="1318992388">
      <w:bodyDiv w:val="1"/>
      <w:marLeft w:val="0"/>
      <w:marRight w:val="0"/>
      <w:marTop w:val="0"/>
      <w:marBottom w:val="0"/>
      <w:divBdr>
        <w:top w:val="none" w:sz="0" w:space="0" w:color="auto"/>
        <w:left w:val="none" w:sz="0" w:space="0" w:color="auto"/>
        <w:bottom w:val="none" w:sz="0" w:space="0" w:color="auto"/>
        <w:right w:val="none" w:sz="0" w:space="0" w:color="auto"/>
      </w:divBdr>
    </w:div>
    <w:div w:id="1502697348">
      <w:bodyDiv w:val="1"/>
      <w:marLeft w:val="0"/>
      <w:marRight w:val="0"/>
      <w:marTop w:val="0"/>
      <w:marBottom w:val="0"/>
      <w:divBdr>
        <w:top w:val="none" w:sz="0" w:space="0" w:color="auto"/>
        <w:left w:val="none" w:sz="0" w:space="0" w:color="auto"/>
        <w:bottom w:val="none" w:sz="0" w:space="0" w:color="auto"/>
        <w:right w:val="none" w:sz="0" w:space="0" w:color="auto"/>
      </w:divBdr>
    </w:div>
    <w:div w:id="19090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868</Words>
  <Characters>5208</Characters>
  <Application>Microsoft Office Word</Application>
  <DocSecurity>0</DocSecurity>
  <Lines>43</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2024-02-21T08:08:00Z</dcterms:created>
  <dcterms:modified xsi:type="dcterms:W3CDTF">2024-02-21T08:08:00Z</dcterms:modified>
</cp:coreProperties>
</file>