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558"/>
        <w:gridCol w:w="4394"/>
      </w:tblGrid>
      <w:tr w:rsidR="00325422" w:rsidRPr="004D621E" w14:paraId="17839006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title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47493F9E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0B36E4" w:rsidRPr="000B36E4">
              <w:t>Corporate governance</w:t>
            </w:r>
          </w:p>
        </w:tc>
      </w:tr>
      <w:tr w:rsidR="00325422" w:rsidRPr="004D621E" w14:paraId="3EBB86AA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Organizational unit: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51286B21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3110A6" w:rsidRPr="000B36E4">
              <w:rPr>
                <w:lang w:val="en-GB"/>
              </w:rPr>
              <w:t>Faculty of Management</w:t>
            </w:r>
          </w:p>
        </w:tc>
      </w:tr>
      <w:tr w:rsidR="00325422" w:rsidRPr="004D621E" w14:paraId="595A40A2" w14:textId="77777777" w:rsidTr="000B36E4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CC2FBD8" w:rsidR="00325422" w:rsidRPr="000B36E4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</w:t>
            </w:r>
            <w:r w:rsidR="003110A6" w:rsidRPr="000B36E4"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0B36E4">
        <w:trPr>
          <w:trHeight w:val="214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43EC3ED9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6A6B7B" w:rsidRPr="006A6B7B">
              <w:t>2600-IBP-CGov.</w:t>
            </w:r>
          </w:p>
        </w:tc>
      </w:tr>
      <w:tr w:rsidR="00325422" w:rsidRPr="004D621E" w14:paraId="2A48BBA1" w14:textId="77777777" w:rsidTr="000B36E4">
        <w:trPr>
          <w:trHeight w:val="22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Erasmus code / ISCED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1A1404A9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3110A6" w:rsidRPr="000B36E4">
              <w:t>-------------</w:t>
            </w:r>
          </w:p>
        </w:tc>
      </w:tr>
      <w:tr w:rsidR="00325422" w:rsidRPr="004D621E" w14:paraId="16B1A5A9" w14:textId="77777777" w:rsidTr="000B36E4">
        <w:trPr>
          <w:trHeight w:val="21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groups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</w:p>
        </w:tc>
      </w:tr>
      <w:tr w:rsidR="00325422" w:rsidRPr="000B36E4" w14:paraId="25593A25" w14:textId="77777777" w:rsidTr="000B36E4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2A2B0F73" w:rsidR="00325422" w:rsidRPr="000B36E4" w:rsidRDefault="000B36E4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>Summer semester 2023/2024</w:t>
            </w:r>
          </w:p>
        </w:tc>
      </w:tr>
      <w:tr w:rsidR="00325422" w:rsidRPr="006A6B7B" w14:paraId="16B3CC5B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Short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2A2F0F3" w:rsidR="00325422" w:rsidRPr="000B36E4" w:rsidRDefault="000B36E4" w:rsidP="004D621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0B36E4">
              <w:rPr>
                <w:rStyle w:val="tlid-translation"/>
                <w:lang w:val="en"/>
              </w:rPr>
              <w:t>Students learn about various forms of doing business, i.e.: sole ownership (sole entrepreneur), partnerships and companies. Students analyze the internal and external conditions of modern corporations. Both practical and theoretical aspects of corporate governance are presented and discussed.</w:t>
            </w:r>
          </w:p>
        </w:tc>
      </w:tr>
      <w:tr w:rsidR="00325422" w:rsidRPr="004D621E" w14:paraId="6ABCC11F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Type of course: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0B73DB26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0B36E4" w:rsidRPr="000B36E4">
              <w:t>Lecture</w:t>
            </w:r>
          </w:p>
        </w:tc>
      </w:tr>
      <w:tr w:rsidR="000B36E4" w:rsidRPr="004D621E" w14:paraId="6F2D4A9A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>Full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24AC" w14:textId="77777777" w:rsidR="000B36E4" w:rsidRPr="000B36E4" w:rsidRDefault="000B36E4" w:rsidP="000B36E4">
            <w:pPr>
              <w:numPr>
                <w:ilvl w:val="0"/>
                <w:numId w:val="1"/>
              </w:numPr>
              <w:spacing w:after="0" w:line="240" w:lineRule="auto"/>
              <w:ind w:left="637"/>
              <w:contextualSpacing/>
              <w:jc w:val="both"/>
              <w:rPr>
                <w:lang w:val="en-GB"/>
              </w:rPr>
            </w:pPr>
            <w:r w:rsidRPr="000B36E4">
              <w:rPr>
                <w:lang w:val="en-GB"/>
              </w:rPr>
              <w:t>Forms of conducting business:</w:t>
            </w:r>
          </w:p>
          <w:p w14:paraId="773BD729" w14:textId="77777777" w:rsidR="000B36E4" w:rsidRPr="000B36E4" w:rsidRDefault="000B36E4" w:rsidP="000B36E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GB"/>
              </w:rPr>
              <w:t>Sole ownership/entrepreneur</w:t>
            </w:r>
          </w:p>
          <w:p w14:paraId="4DBA49B0" w14:textId="77777777" w:rsidR="000B36E4" w:rsidRPr="000B36E4" w:rsidRDefault="000B36E4" w:rsidP="000B36E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US"/>
              </w:rPr>
              <w:t>Partnerships</w:t>
            </w:r>
          </w:p>
          <w:p w14:paraId="7EA9C046" w14:textId="77777777" w:rsidR="000B36E4" w:rsidRPr="000B36E4" w:rsidRDefault="000B36E4" w:rsidP="000B36E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36E4">
              <w:rPr>
                <w:lang w:val="en-US"/>
              </w:rPr>
              <w:t xml:space="preserve">Companies: </w:t>
            </w:r>
          </w:p>
          <w:p w14:paraId="51422761" w14:textId="77777777" w:rsidR="000B36E4" w:rsidRPr="000B36E4" w:rsidRDefault="000B36E4" w:rsidP="000B36E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lang w:val="en-GB"/>
              </w:rPr>
            </w:pPr>
            <w:r w:rsidRPr="000B36E4">
              <w:rPr>
                <w:lang w:val="en-GB"/>
              </w:rPr>
              <w:t>Limited Liability Company,</w:t>
            </w:r>
          </w:p>
          <w:p w14:paraId="71ED8815" w14:textId="77777777" w:rsidR="000B36E4" w:rsidRPr="000B36E4" w:rsidRDefault="000B36E4" w:rsidP="000B36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0B36E4">
              <w:rPr>
                <w:lang w:val="en-GB"/>
              </w:rPr>
              <w:t>Joint-Stock Company</w:t>
            </w:r>
          </w:p>
          <w:p w14:paraId="408A7149" w14:textId="77777777" w:rsidR="000B36E4" w:rsidRPr="000B36E4" w:rsidRDefault="000B36E4" w:rsidP="000B36E4">
            <w:pPr>
              <w:ind w:left="354"/>
              <w:contextualSpacing/>
              <w:jc w:val="both"/>
              <w:rPr>
                <w:bCs/>
                <w:lang w:val="en-US"/>
              </w:rPr>
            </w:pPr>
            <w:r w:rsidRPr="000B36E4">
              <w:rPr>
                <w:bCs/>
                <w:lang w:val="en-US"/>
              </w:rPr>
              <w:t>Topics: share capital, shareholder’s rights, company’s bodies: management board, supervisory board, general assembly.</w:t>
            </w:r>
          </w:p>
          <w:p w14:paraId="1A28C77A" w14:textId="77777777" w:rsidR="000B36E4" w:rsidRPr="000B36E4" w:rsidRDefault="000B36E4" w:rsidP="000B36E4">
            <w:pPr>
              <w:ind w:left="317"/>
              <w:contextualSpacing/>
              <w:jc w:val="both"/>
              <w:rPr>
                <w:lang w:val="en-US"/>
              </w:rPr>
            </w:pPr>
          </w:p>
          <w:p w14:paraId="29795183" w14:textId="77777777" w:rsidR="000B36E4" w:rsidRPr="000B36E4" w:rsidRDefault="000B36E4" w:rsidP="000B36E4">
            <w:pPr>
              <w:numPr>
                <w:ilvl w:val="0"/>
                <w:numId w:val="1"/>
              </w:numPr>
              <w:spacing w:after="0" w:line="240" w:lineRule="auto"/>
              <w:ind w:left="63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Corporate governance: </w:t>
            </w:r>
          </w:p>
          <w:p w14:paraId="2E38DF4A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Definitions of corporate governance. </w:t>
            </w:r>
          </w:p>
          <w:p w14:paraId="56DAE569" w14:textId="77777777" w:rsidR="000B36E4" w:rsidRPr="000B36E4" w:rsidRDefault="000B36E4" w:rsidP="000B36E4">
            <w:pPr>
              <w:numPr>
                <w:ilvl w:val="0"/>
                <w:numId w:val="4"/>
              </w:numPr>
              <w:tabs>
                <w:tab w:val="left" w:pos="273"/>
                <w:tab w:val="left" w:pos="720"/>
                <w:tab w:val="left" w:pos="1080"/>
              </w:tabs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Separation of ownership and managerial control as the company’s key feature. </w:t>
            </w:r>
          </w:p>
          <w:p w14:paraId="269FCA95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The contemporary determinants of corporation’s operation. </w:t>
            </w:r>
          </w:p>
          <w:p w14:paraId="5B2B7D02" w14:textId="77777777" w:rsidR="000B36E4" w:rsidRPr="000B36E4" w:rsidRDefault="000B36E4" w:rsidP="000B36E4">
            <w:pPr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>Corporate governance theories and their practical implications: agency theory, stakeholder theory, property rights theory.</w:t>
            </w:r>
          </w:p>
          <w:p w14:paraId="2E67AF7D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>Corporate governance theoretical problems:</w:t>
            </w:r>
          </w:p>
          <w:p w14:paraId="5AC40841" w14:textId="77777777" w:rsidR="000B36E4" w:rsidRPr="000B36E4" w:rsidRDefault="000B36E4" w:rsidP="000B36E4">
            <w:pPr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556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>to whom belongs a company? – the separation of legal and economic ownership,</w:t>
            </w:r>
          </w:p>
          <w:p w14:paraId="2D7D8825" w14:textId="77777777" w:rsidR="000B36E4" w:rsidRPr="000B36E4" w:rsidRDefault="000B36E4" w:rsidP="000B36E4">
            <w:pPr>
              <w:widowControl w:val="0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556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who is a today’s company stakeholder? </w:t>
            </w:r>
          </w:p>
          <w:p w14:paraId="43DCC7D0" w14:textId="77777777" w:rsidR="000B36E4" w:rsidRPr="000B36E4" w:rsidRDefault="000B36E4" w:rsidP="000B36E4">
            <w:pPr>
              <w:widowControl w:val="0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556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agency relationships and their costs. </w:t>
            </w:r>
          </w:p>
          <w:p w14:paraId="07EA3E46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Corporate governance internal and external instruments. </w:t>
            </w:r>
          </w:p>
          <w:p w14:paraId="4063B063" w14:textId="77777777" w:rsidR="000B36E4" w:rsidRPr="000B36E4" w:rsidRDefault="000B36E4" w:rsidP="000B36E4">
            <w:pPr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kern w:val="24"/>
                <w:lang w:val="en-US"/>
              </w:rPr>
            </w:pPr>
            <w:r w:rsidRPr="000B36E4">
              <w:rPr>
                <w:kern w:val="24"/>
                <w:lang w:val="en-US"/>
              </w:rPr>
              <w:lastRenderedPageBreak/>
              <w:t>Corporate governance best practice codes.</w:t>
            </w:r>
          </w:p>
          <w:p w14:paraId="4B729F34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International corporate governance – the key features of corporate governance models in various countries. </w:t>
            </w:r>
          </w:p>
          <w:p w14:paraId="3243D41E" w14:textId="0752748C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rPr>
                <w:bCs/>
                <w:kern w:val="24"/>
                <w:lang w:val="en-US"/>
              </w:rPr>
              <w:t>Contemporary corporate governance issues.</w:t>
            </w:r>
          </w:p>
        </w:tc>
      </w:tr>
      <w:tr w:rsidR="000B36E4" w:rsidRPr="004D621E" w14:paraId="0EC178B4" w14:textId="77777777" w:rsidTr="000B36E4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lastRenderedPageBreak/>
              <w:t>Prerequisites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0B36E4" w:rsidRPr="004D621E" w:rsidRDefault="000B36E4" w:rsidP="000B36E4">
            <w:pPr>
              <w:spacing w:after="0" w:line="276" w:lineRule="auto"/>
              <w:ind w:left="2" w:firstLine="0"/>
            </w:pPr>
            <w:r w:rsidRPr="004D621E">
              <w:t xml:space="preserve">Formal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20AAC901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t xml:space="preserve"> No</w:t>
            </w:r>
          </w:p>
        </w:tc>
      </w:tr>
      <w:tr w:rsidR="000B36E4" w:rsidRPr="004D621E" w14:paraId="38B55437" w14:textId="77777777" w:rsidTr="000B36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0B36E4" w:rsidRPr="004D621E" w:rsidRDefault="000B36E4" w:rsidP="000B36E4">
            <w:pPr>
              <w:spacing w:after="160" w:line="276" w:lineRule="auto"/>
              <w:ind w:left="0" w:firstLine="0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0B36E4" w:rsidRPr="004D621E" w:rsidRDefault="000B36E4" w:rsidP="000B36E4">
            <w:pPr>
              <w:spacing w:after="0" w:line="276" w:lineRule="auto"/>
              <w:ind w:left="2" w:firstLine="0"/>
            </w:pPr>
            <w:r w:rsidRPr="004D621E">
              <w:t xml:space="preserve">Initial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0CA722F8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t xml:space="preserve"> No</w:t>
            </w:r>
          </w:p>
        </w:tc>
      </w:tr>
      <w:tr w:rsidR="000B36E4" w:rsidRPr="006A6B7B" w14:paraId="191612E4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>Learning outcomes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724" w14:textId="77777777" w:rsidR="000B36E4" w:rsidRPr="000B36E4" w:rsidRDefault="000B36E4" w:rsidP="000B36E4">
            <w:pPr>
              <w:pStyle w:val="NormalnyWeb"/>
              <w:spacing w:after="0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B36E4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After studying this course, a student should be able to:</w:t>
            </w:r>
          </w:p>
          <w:p w14:paraId="68E0BB57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provide a range of definitions of corporate governance</w:t>
            </w:r>
          </w:p>
          <w:p w14:paraId="107FDB97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identify issues usually addressed by corporate governance structures</w:t>
            </w:r>
          </w:p>
          <w:p w14:paraId="1417E150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drivers of corporate governance, such as capital markets, shareholders and others </w:t>
            </w:r>
          </w:p>
          <w:p w14:paraId="732B690A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describe and analyse the primary parts of corporate governance frameworks</w:t>
            </w:r>
          </w:p>
          <w:p w14:paraId="6369A090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compare and contrast approaches to corporate governance internationally</w:t>
            </w:r>
          </w:p>
          <w:p w14:paraId="66419EEF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explain and evaluate the roles and responsibilities of companies’ bodies </w:t>
            </w:r>
          </w:p>
          <w:p w14:paraId="7F0705E5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legal forms of doing business </w:t>
            </w:r>
          </w:p>
          <w:p w14:paraId="21F397DF" w14:textId="0F710CDC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"/>
              </w:rPr>
              <w:t>understand the conditions for doing business in specific legal forms</w:t>
            </w:r>
          </w:p>
        </w:tc>
      </w:tr>
      <w:tr w:rsidR="000B36E4" w:rsidRPr="0072726D" w14:paraId="5A99F7C7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0B36E4" w:rsidRPr="004D621E" w:rsidRDefault="000B36E4" w:rsidP="000B36E4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5A9393A0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2</w:t>
            </w:r>
          </w:p>
        </w:tc>
      </w:tr>
      <w:tr w:rsidR="000B36E4" w:rsidRPr="006A6B7B" w14:paraId="301969D1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0B36E4" w:rsidRPr="004D621E" w:rsidRDefault="000B36E4" w:rsidP="000B36E4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BE14550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>Evaluation of the multiple choice test, students’ own work (presentation), students’ activity during classes</w:t>
            </w:r>
          </w:p>
        </w:tc>
      </w:tr>
      <w:tr w:rsidR="000B36E4" w:rsidRPr="004D621E" w14:paraId="212A23E1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 xml:space="preserve">Examination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F0E716F" w:rsidR="000B36E4" w:rsidRPr="000B36E4" w:rsidRDefault="000B36E4" w:rsidP="000B36E4">
            <w:pPr>
              <w:spacing w:after="0" w:line="276" w:lineRule="auto"/>
              <w:ind w:left="361" w:firstLine="0"/>
            </w:pPr>
            <w:r w:rsidRPr="000B36E4">
              <w:t xml:space="preserve"> </w:t>
            </w:r>
            <w:r w:rsidRPr="000B36E4">
              <w:rPr>
                <w:rStyle w:val="rynqvb"/>
                <w:lang w:val="en"/>
              </w:rPr>
              <w:t>Multiple choice test</w:t>
            </w:r>
          </w:p>
        </w:tc>
      </w:tr>
      <w:tr w:rsidR="000B36E4" w:rsidRPr="004D621E" w14:paraId="073565A4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>Type of class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31A13A85" w:rsidR="000B36E4" w:rsidRPr="000B36E4" w:rsidRDefault="000B36E4" w:rsidP="000B36E4">
            <w:pPr>
              <w:spacing w:after="0" w:line="276" w:lineRule="auto"/>
              <w:ind w:left="361" w:firstLine="0"/>
            </w:pPr>
            <w:r w:rsidRPr="000B36E4">
              <w:t xml:space="preserve">Lecture </w:t>
            </w:r>
          </w:p>
        </w:tc>
      </w:tr>
      <w:tr w:rsidR="000B36E4" w:rsidRPr="000B36E4" w14:paraId="4A326BB5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4FD884C" w:rsidR="000B36E4" w:rsidRPr="00391A01" w:rsidRDefault="000B36E4" w:rsidP="000B36E4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Method of implementation of the subject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60024FED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US"/>
              </w:rPr>
            </w:pPr>
            <w:r w:rsidRPr="000B36E4">
              <w:t>Lecture, students’ presentations, discussion</w:t>
            </w:r>
          </w:p>
        </w:tc>
      </w:tr>
      <w:tr w:rsidR="000B36E4" w:rsidRPr="004D621E" w14:paraId="422AC647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5FE86058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t xml:space="preserve"> English</w:t>
            </w:r>
          </w:p>
        </w:tc>
      </w:tr>
      <w:tr w:rsidR="000B36E4" w:rsidRPr="006A6B7B" w14:paraId="62160E67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4D8" w14:textId="6E398C47" w:rsidR="000B36E4" w:rsidRPr="000B36E4" w:rsidRDefault="000B36E4" w:rsidP="000B36E4">
            <w:pPr>
              <w:spacing w:after="0" w:line="276" w:lineRule="auto"/>
              <w:ind w:left="361" w:firstLine="0"/>
              <w:rPr>
                <w:lang w:val="en-US"/>
              </w:rPr>
            </w:pPr>
            <w:r w:rsidRPr="000B36E4">
              <w:rPr>
                <w:lang w:val="en-GB"/>
              </w:rPr>
              <w:t>Presentation and literature distributed by the lecturer during classes</w:t>
            </w:r>
            <w:r w:rsidRPr="000B36E4">
              <w:rPr>
                <w:i/>
                <w:color w:val="007F00"/>
                <w:lang w:val="en-US"/>
              </w:rPr>
              <w:t xml:space="preserve"> </w:t>
            </w:r>
          </w:p>
        </w:tc>
      </w:tr>
      <w:tr w:rsidR="000B36E4" w:rsidRPr="000B36E4" w14:paraId="2FAEF6D3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0B36E4" w:rsidRPr="004D621E" w:rsidRDefault="000B36E4" w:rsidP="000B36E4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Internship as part of the course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1255EC0A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no</w:t>
            </w:r>
          </w:p>
        </w:tc>
      </w:tr>
      <w:tr w:rsidR="000B36E4" w:rsidRPr="004D621E" w14:paraId="37BB6CB8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>Coordinators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A5E5789" w:rsidR="000B36E4" w:rsidRPr="000B36E4" w:rsidRDefault="000B36E4" w:rsidP="000B36E4">
            <w:pPr>
              <w:spacing w:after="0" w:line="276" w:lineRule="auto"/>
              <w:ind w:left="361" w:firstLine="0"/>
            </w:pPr>
            <w:r w:rsidRPr="000B36E4">
              <w:t xml:space="preserve"> Igor Postuła</w:t>
            </w:r>
          </w:p>
        </w:tc>
      </w:tr>
      <w:tr w:rsidR="000B36E4" w:rsidRPr="004D621E" w14:paraId="4282D8D7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>Group instructors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5271C107" w:rsidR="000B36E4" w:rsidRPr="000B36E4" w:rsidRDefault="000B36E4" w:rsidP="000B36E4">
            <w:pPr>
              <w:spacing w:after="0" w:line="276" w:lineRule="auto"/>
              <w:ind w:left="361" w:firstLine="0"/>
            </w:pPr>
            <w:r w:rsidRPr="000B36E4">
              <w:t xml:space="preserve"> Igor Postuła</w:t>
            </w:r>
          </w:p>
        </w:tc>
      </w:tr>
      <w:tr w:rsidR="000B36E4" w:rsidRPr="004D621E" w14:paraId="7631AEA4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0B36E4" w:rsidRPr="004D621E" w:rsidRDefault="000B36E4" w:rsidP="000B36E4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r w:rsidR="00B06052" w:rsidRPr="004D621E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401"/>
      </w:tblGrid>
      <w:tr w:rsidR="00B06052" w:rsidRPr="004D621E" w14:paraId="6704B5BB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0B36E4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Group instructors: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1070DF2" w:rsidR="00325422" w:rsidRPr="000B36E4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0B36E4" w:rsidRPr="000B36E4">
              <w:t>Igor Postuła</w:t>
            </w:r>
          </w:p>
        </w:tc>
      </w:tr>
      <w:tr w:rsidR="00325422" w:rsidRPr="004D621E" w14:paraId="4868B4FC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lastRenderedPageBreak/>
              <w:t>Title</w:t>
            </w:r>
            <w:r w:rsidR="00325422" w:rsidRPr="004D621E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5CF8D430" w:rsidR="00325422" w:rsidRPr="000B36E4" w:rsidRDefault="00325422" w:rsidP="00883FAD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0B36E4" w:rsidRPr="000B36E4">
              <w:t>Corporate governance</w:t>
            </w:r>
          </w:p>
        </w:tc>
      </w:tr>
      <w:tr w:rsidR="00325422" w:rsidRPr="004D621E" w14:paraId="30545EBB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Type of class: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888ACDD" w:rsidR="00325422" w:rsidRPr="000B36E4" w:rsidRDefault="00325422" w:rsidP="00883FAD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0B36E4" w:rsidRPr="000B36E4">
              <w:t>Lecture</w:t>
            </w:r>
          </w:p>
        </w:tc>
      </w:tr>
      <w:tr w:rsidR="00325422" w:rsidRPr="006A6B7B" w14:paraId="297C743D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391A01" w:rsidRDefault="00B06052" w:rsidP="00883FAD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3D6" w14:textId="77777777" w:rsidR="000B36E4" w:rsidRPr="000B36E4" w:rsidRDefault="00325422" w:rsidP="000B36E4">
            <w:pPr>
              <w:pStyle w:val="NormalnyWeb"/>
              <w:spacing w:after="0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36E4" w:rsidRPr="000B36E4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After studying this course, a student should be able to:</w:t>
            </w:r>
          </w:p>
          <w:p w14:paraId="316E9819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provide a range of definitions of corporate governance</w:t>
            </w:r>
          </w:p>
          <w:p w14:paraId="7ACDC920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identify issues usually addressed by corporate governance structures</w:t>
            </w:r>
          </w:p>
          <w:p w14:paraId="43A9CCDB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drivers of corporate governance, such as capital markets, shareholders and others </w:t>
            </w:r>
          </w:p>
          <w:p w14:paraId="6424CDB1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describe and analyse the primary parts of corporate governance frameworks</w:t>
            </w:r>
          </w:p>
          <w:p w14:paraId="72F3DADC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compare and contrast approaches to corporate governance internationally</w:t>
            </w:r>
          </w:p>
          <w:p w14:paraId="102028C7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explain and evaluate the roles and responsibilities of companies’ bodies </w:t>
            </w:r>
          </w:p>
          <w:p w14:paraId="3CC921B3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legal forms of doing business </w:t>
            </w:r>
          </w:p>
          <w:p w14:paraId="666E1DDC" w14:textId="0B1EADD7" w:rsidR="00325422" w:rsidRPr="000B36E4" w:rsidRDefault="000B36E4" w:rsidP="000B36E4">
            <w:pPr>
              <w:spacing w:after="0" w:line="276" w:lineRule="auto"/>
              <w:ind w:left="1" w:firstLine="0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"/>
              </w:rPr>
              <w:t>understand the conditions for doing business in specific legal forms</w:t>
            </w:r>
          </w:p>
        </w:tc>
      </w:tr>
      <w:tr w:rsidR="00325422" w:rsidRPr="006A6B7B" w14:paraId="2096DE5A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1B4297AF" w:rsidR="00325422" w:rsidRPr="000B36E4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</w:t>
            </w:r>
            <w:r w:rsidR="000B36E4" w:rsidRPr="000B36E4">
              <w:rPr>
                <w:lang w:val="en-GB"/>
              </w:rPr>
              <w:t>Evaluation of the multiple choice test, students’ own work (presentation), students’ activity during classes</w:t>
            </w:r>
          </w:p>
        </w:tc>
      </w:tr>
      <w:tr w:rsidR="00325422" w:rsidRPr="000B36E4" w14:paraId="459489CE" w14:textId="77777777" w:rsidTr="000B36E4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37F96220" w:rsidR="00325422" w:rsidRPr="000B36E4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</w:t>
            </w:r>
            <w:r w:rsidR="000B36E4" w:rsidRPr="000B36E4">
              <w:rPr>
                <w:lang w:val="en-GB"/>
              </w:rPr>
              <w:t>Multiple choice test</w:t>
            </w:r>
          </w:p>
        </w:tc>
      </w:tr>
      <w:tr w:rsidR="00325422" w:rsidRPr="004D621E" w14:paraId="378D696C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Range of content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0B36E4" w:rsidRDefault="00325422" w:rsidP="00883FAD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</w:p>
        </w:tc>
      </w:tr>
      <w:tr w:rsidR="00325422" w:rsidRPr="004D621E" w14:paraId="71FD2739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Didactic methods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6F6419E" w:rsidR="00325422" w:rsidRPr="000B36E4" w:rsidRDefault="000B36E4" w:rsidP="00883FAD">
            <w:pPr>
              <w:spacing w:after="0" w:line="276" w:lineRule="auto"/>
              <w:ind w:left="1" w:firstLine="0"/>
            </w:pPr>
            <w:r w:rsidRPr="000B36E4">
              <w:t>Lecture, students’ presentations, discussion</w:t>
            </w:r>
          </w:p>
        </w:tc>
      </w:tr>
      <w:tr w:rsidR="00325422" w:rsidRPr="006A6B7B" w14:paraId="523610F2" w14:textId="77777777" w:rsidTr="000B36E4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53C11309" w:rsidR="00325422" w:rsidRPr="000B36E4" w:rsidRDefault="000B36E4" w:rsidP="00883FA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0B36E4">
              <w:rPr>
                <w:lang w:val="en-GB"/>
              </w:rPr>
              <w:t>Presentation and literature distributed by the lecturer during classes</w:t>
            </w:r>
          </w:p>
        </w:tc>
      </w:tr>
      <w:tr w:rsidR="00325422" w:rsidRPr="004D621E" w14:paraId="390E4910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Group limit</w:t>
            </w:r>
            <w:r w:rsidR="00325422" w:rsidRPr="004D621E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Time span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0B36E4">
        <w:trPr>
          <w:trHeight w:val="21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Location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C4D0" w14:textId="77777777" w:rsidR="00457D7C" w:rsidRDefault="00457D7C" w:rsidP="006F4F7C">
      <w:pPr>
        <w:spacing w:after="0" w:line="240" w:lineRule="auto"/>
      </w:pPr>
      <w:r>
        <w:separator/>
      </w:r>
    </w:p>
  </w:endnote>
  <w:endnote w:type="continuationSeparator" w:id="0">
    <w:p w14:paraId="0076D8E7" w14:textId="77777777" w:rsidR="00457D7C" w:rsidRDefault="00457D7C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883C" w14:textId="77777777" w:rsidR="00457D7C" w:rsidRDefault="00457D7C" w:rsidP="006F4F7C">
      <w:pPr>
        <w:spacing w:after="0" w:line="240" w:lineRule="auto"/>
      </w:pPr>
      <w:r>
        <w:separator/>
      </w:r>
    </w:p>
  </w:footnote>
  <w:footnote w:type="continuationSeparator" w:id="0">
    <w:p w14:paraId="44D92A2A" w14:textId="77777777" w:rsidR="00457D7C" w:rsidRDefault="00457D7C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09B"/>
    <w:multiLevelType w:val="hybridMultilevel"/>
    <w:tmpl w:val="DC2AE51C"/>
    <w:lvl w:ilvl="0" w:tplc="949A49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2CC"/>
    <w:multiLevelType w:val="hybridMultilevel"/>
    <w:tmpl w:val="DDFE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FD6"/>
    <w:multiLevelType w:val="hybridMultilevel"/>
    <w:tmpl w:val="F70C3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093E"/>
    <w:multiLevelType w:val="multilevel"/>
    <w:tmpl w:val="A706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E0B5E"/>
    <w:multiLevelType w:val="hybridMultilevel"/>
    <w:tmpl w:val="4614C59E"/>
    <w:lvl w:ilvl="0" w:tplc="2B06E6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54FD"/>
    <w:multiLevelType w:val="hybridMultilevel"/>
    <w:tmpl w:val="7E145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B36E4"/>
    <w:rsid w:val="003110A6"/>
    <w:rsid w:val="00325422"/>
    <w:rsid w:val="00391A01"/>
    <w:rsid w:val="0041308D"/>
    <w:rsid w:val="00457D7C"/>
    <w:rsid w:val="004D621E"/>
    <w:rsid w:val="006A6B7B"/>
    <w:rsid w:val="006F4F7C"/>
    <w:rsid w:val="0072726D"/>
    <w:rsid w:val="008B02E1"/>
    <w:rsid w:val="009317ED"/>
    <w:rsid w:val="00B06052"/>
    <w:rsid w:val="00E66771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tlid-translation">
    <w:name w:val="tlid-translation"/>
    <w:rsid w:val="000B36E4"/>
  </w:style>
  <w:style w:type="paragraph" w:styleId="Akapitzlist">
    <w:name w:val="List Paragraph"/>
    <w:basedOn w:val="Normalny"/>
    <w:qFormat/>
    <w:rsid w:val="000B36E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36E4"/>
    <w:rPr>
      <w:rFonts w:ascii="Times New Roman" w:hAnsi="Times New Roman" w:cs="Times New Roman"/>
      <w:sz w:val="24"/>
      <w:szCs w:val="24"/>
    </w:rPr>
  </w:style>
  <w:style w:type="character" w:customStyle="1" w:styleId="rynqvb">
    <w:name w:val="rynqvb"/>
    <w:basedOn w:val="Domylnaczcionkaakapitu"/>
    <w:rsid w:val="000B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2024-01-31T10:59:00Z</dcterms:created>
  <dcterms:modified xsi:type="dcterms:W3CDTF">2024-02-06T09:20:00Z</dcterms:modified>
</cp:coreProperties>
</file>