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5D1B" w14:textId="77777777" w:rsidR="00B50D61" w:rsidRDefault="00B50D61">
      <w:pPr>
        <w:spacing w:after="0" w:line="276" w:lineRule="auto"/>
        <w:ind w:left="0"/>
        <w:jc w:val="center"/>
      </w:pPr>
    </w:p>
    <w:p w14:paraId="597499BE" w14:textId="77777777" w:rsidR="00B50D61" w:rsidRDefault="00A44880">
      <w:pPr>
        <w:spacing w:after="0" w:line="276" w:lineRule="auto"/>
        <w:ind w:left="0"/>
        <w:jc w:val="center"/>
      </w:pPr>
      <w:r>
        <w:t>Course description form (syllabus form) – for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cycle studies</w:t>
      </w:r>
    </w:p>
    <w:p w14:paraId="693AEC0F" w14:textId="77777777" w:rsidR="00B50D61" w:rsidRDefault="00B50D61">
      <w:pPr>
        <w:spacing w:after="0" w:line="276" w:lineRule="auto"/>
        <w:ind w:left="0"/>
      </w:pPr>
    </w:p>
    <w:p w14:paraId="147EEAB9" w14:textId="77777777" w:rsidR="00B50D61" w:rsidRDefault="00A44880">
      <w:pPr>
        <w:spacing w:after="0" w:line="276" w:lineRule="auto"/>
        <w:ind w:left="-5"/>
      </w:pPr>
      <w:r>
        <w:rPr>
          <w:b/>
        </w:rPr>
        <w:t xml:space="preserve">A. General data </w:t>
      </w:r>
    </w:p>
    <w:tbl>
      <w:tblPr>
        <w:tblStyle w:val="a"/>
        <w:tblW w:w="9450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1545"/>
        <w:gridCol w:w="3375"/>
        <w:gridCol w:w="4530"/>
      </w:tblGrid>
      <w:tr w:rsidR="00B50D61" w14:paraId="4688D009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6491" w14:textId="77777777" w:rsidR="00B50D61" w:rsidRDefault="00A44880">
            <w:pPr>
              <w:spacing w:line="276" w:lineRule="auto"/>
              <w:ind w:left="6"/>
              <w:jc w:val="center"/>
            </w:pPr>
            <w:r>
              <w:rPr>
                <w:b/>
              </w:rPr>
              <w:t>Name of the field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F2B4" w14:textId="77777777" w:rsidR="00B50D61" w:rsidRDefault="00A44880">
            <w:pPr>
              <w:spacing w:line="276" w:lineRule="auto"/>
              <w:ind w:left="6"/>
              <w:jc w:val="center"/>
            </w:pPr>
            <w:r>
              <w:rPr>
                <w:b/>
              </w:rPr>
              <w:t xml:space="preserve">Content </w:t>
            </w:r>
          </w:p>
        </w:tc>
      </w:tr>
      <w:tr w:rsidR="00B50D61" w14:paraId="0222A8A7" w14:textId="77777777">
        <w:trPr>
          <w:trHeight w:val="218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D1A6" w14:textId="77777777" w:rsidR="00B50D61" w:rsidRDefault="00A44880">
            <w:pPr>
              <w:spacing w:line="276" w:lineRule="auto"/>
              <w:ind w:left="0"/>
            </w:pPr>
            <w:r>
              <w:t>Course title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81C2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Management and marketing of innovation</w:t>
            </w:r>
          </w:p>
        </w:tc>
      </w:tr>
      <w:tr w:rsidR="00B50D61" w14:paraId="29ECF0C5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B27D" w14:textId="77777777" w:rsidR="00B50D61" w:rsidRDefault="00A44880">
            <w:pPr>
              <w:spacing w:line="276" w:lineRule="auto"/>
              <w:ind w:left="0"/>
            </w:pPr>
            <w:r>
              <w:t>Organizational unit: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1225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Faculty of Management</w:t>
            </w:r>
          </w:p>
        </w:tc>
      </w:tr>
      <w:tr w:rsidR="00B50D61" w14:paraId="5A6BAF46" w14:textId="77777777">
        <w:trPr>
          <w:trHeight w:val="217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9045" w14:textId="77777777" w:rsidR="00B50D61" w:rsidRDefault="00A44880">
            <w:pPr>
              <w:spacing w:line="276" w:lineRule="auto"/>
              <w:ind w:left="0"/>
            </w:pPr>
            <w:r>
              <w:t>Organizational unit where the course is offered: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68F8" w14:textId="77777777" w:rsidR="00B50D61" w:rsidRDefault="00A44880">
            <w:pPr>
              <w:spacing w:line="276" w:lineRule="auto"/>
              <w:ind w:left="1"/>
            </w:pPr>
            <w:r>
              <w:t xml:space="preserve"> </w:t>
            </w:r>
            <w:r>
              <w:rPr>
                <w:sz w:val="16"/>
                <w:szCs w:val="16"/>
              </w:rPr>
              <w:t>Faculty of Management</w:t>
            </w:r>
          </w:p>
        </w:tc>
      </w:tr>
      <w:tr w:rsidR="00B50D61" w14:paraId="2C84863B" w14:textId="77777777">
        <w:trPr>
          <w:trHeight w:val="214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2FF9F7" w14:textId="77777777" w:rsidR="00B50D61" w:rsidRDefault="00A44880">
            <w:pPr>
              <w:spacing w:line="276" w:lineRule="auto"/>
              <w:ind w:left="0"/>
            </w:pPr>
            <w:r>
              <w:t>Course ID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955FAE" w14:textId="77777777" w:rsidR="00B50D61" w:rsidRDefault="00A44880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B50D61" w14:paraId="6187B9E9" w14:textId="77777777">
        <w:trPr>
          <w:trHeight w:val="220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4E30" w14:textId="77777777" w:rsidR="00B50D61" w:rsidRDefault="00A44880">
            <w:pPr>
              <w:spacing w:line="276" w:lineRule="auto"/>
              <w:ind w:left="0"/>
            </w:pPr>
            <w:r>
              <w:t>Erasmus code / ISCED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6F96" w14:textId="77777777" w:rsidR="00B50D61" w:rsidRDefault="00A44880">
            <w:pPr>
              <w:spacing w:line="276" w:lineRule="auto"/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B50D61" w14:paraId="3FD10470" w14:textId="77777777">
        <w:trPr>
          <w:trHeight w:val="215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F4198E" w14:textId="77777777" w:rsidR="00B50D61" w:rsidRDefault="00A44880">
            <w:pPr>
              <w:spacing w:line="276" w:lineRule="auto"/>
              <w:ind w:left="0"/>
            </w:pPr>
            <w:r>
              <w:t>Course groups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85245E" w14:textId="77777777" w:rsidR="00B50D61" w:rsidRDefault="00A44880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B50D61" w14:paraId="19B0D8C3" w14:textId="77777777">
        <w:trPr>
          <w:trHeight w:val="217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11CE" w14:textId="77777777" w:rsidR="00B50D61" w:rsidRDefault="00A44880">
            <w:pPr>
              <w:spacing w:line="276" w:lineRule="auto"/>
              <w:ind w:left="0"/>
            </w:pPr>
            <w:r>
              <w:t xml:space="preserve">Period when the course is offered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F2DD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Summer term</w:t>
            </w:r>
          </w:p>
        </w:tc>
      </w:tr>
      <w:tr w:rsidR="00B50D61" w14:paraId="4B677CE1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6777" w14:textId="77777777" w:rsidR="00B50D61" w:rsidRDefault="00A44880">
            <w:pPr>
              <w:spacing w:line="276" w:lineRule="auto"/>
              <w:ind w:left="0"/>
            </w:pPr>
            <w:r>
              <w:t>Short description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03AB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The course includes selected issues of the management of technological innovation and technology transfer in a firm</w:t>
            </w:r>
          </w:p>
        </w:tc>
      </w:tr>
      <w:tr w:rsidR="00B50D61" w14:paraId="47514A10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A1B2" w14:textId="77777777" w:rsidR="00B50D61" w:rsidRDefault="00A44880">
            <w:pPr>
              <w:spacing w:line="276" w:lineRule="auto"/>
              <w:ind w:left="0"/>
            </w:pPr>
            <w:r>
              <w:t>Type of course: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2154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Advanced</w:t>
            </w:r>
          </w:p>
        </w:tc>
      </w:tr>
      <w:tr w:rsidR="00B50D61" w14:paraId="113F3B24" w14:textId="77777777">
        <w:trPr>
          <w:trHeight w:val="218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2AA5" w14:textId="77777777" w:rsidR="00B50D61" w:rsidRDefault="00A44880">
            <w:pPr>
              <w:spacing w:line="276" w:lineRule="auto"/>
              <w:ind w:left="0"/>
            </w:pPr>
            <w:r>
              <w:t>Full description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5D1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Topics:</w:t>
            </w:r>
          </w:p>
          <w:p w14:paraId="2CCCE6E0" w14:textId="77777777" w:rsidR="00B50D61" w:rsidRDefault="00A4488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1.Contemporary models of innovation</w:t>
            </w:r>
          </w:p>
          <w:p w14:paraId="4BC1F445" w14:textId="77777777" w:rsidR="00B50D61" w:rsidRDefault="00A4488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2.Technology transfer and its barriers</w:t>
            </w:r>
          </w:p>
          <w:p w14:paraId="6AC4CD2F" w14:textId="77777777" w:rsidR="00B50D61" w:rsidRDefault="00A4488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3.Small firms, technological start-ups and clusters</w:t>
            </w:r>
          </w:p>
          <w:p w14:paraId="1B008747" w14:textId="77777777" w:rsidR="00B50D61" w:rsidRDefault="00A4488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4.Managing technological innovation</w:t>
            </w:r>
          </w:p>
          <w:p w14:paraId="7E52645D" w14:textId="77777777" w:rsidR="00B50D61" w:rsidRDefault="00A4488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5.Marketing of innovation</w:t>
            </w:r>
          </w:p>
          <w:p w14:paraId="39E13F1E" w14:textId="77777777" w:rsidR="00B50D61" w:rsidRDefault="00A4488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Totally 14 </w:t>
            </w:r>
            <w:proofErr w:type="spellStart"/>
            <w:r>
              <w:rPr>
                <w:sz w:val="16"/>
                <w:szCs w:val="16"/>
              </w:rPr>
              <w:t>hrs</w:t>
            </w:r>
            <w:proofErr w:type="spellEnd"/>
          </w:p>
        </w:tc>
      </w:tr>
      <w:tr w:rsidR="00B50D61" w14:paraId="7F16640B" w14:textId="77777777">
        <w:trPr>
          <w:trHeight w:val="216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945E" w14:textId="77777777" w:rsidR="00B50D61" w:rsidRDefault="00A44880">
            <w:pPr>
              <w:spacing w:line="276" w:lineRule="auto"/>
              <w:ind w:left="0"/>
            </w:pPr>
            <w:r>
              <w:t>Prerequisites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AE24" w14:textId="77777777" w:rsidR="00B50D61" w:rsidRDefault="00A44880">
            <w:pPr>
              <w:spacing w:line="276" w:lineRule="auto"/>
              <w:ind w:left="2"/>
            </w:pPr>
            <w:r>
              <w:t xml:space="preserve">Formal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8CAC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Fundamentals of management, Basic marketing, Micro-economics </w:t>
            </w:r>
          </w:p>
        </w:tc>
      </w:tr>
      <w:tr w:rsidR="00B50D61" w14:paraId="629173AF" w14:textId="77777777">
        <w:trPr>
          <w:trHeight w:val="216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F7BA" w14:textId="77777777" w:rsidR="00B50D61" w:rsidRDefault="00B50D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6C9F" w14:textId="77777777" w:rsidR="00B50D61" w:rsidRDefault="00A44880">
            <w:pPr>
              <w:spacing w:line="276" w:lineRule="auto"/>
              <w:ind w:left="2"/>
            </w:pPr>
            <w:r>
              <w:t xml:space="preserve">Initial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BF45" w14:textId="77777777" w:rsidR="00B50D61" w:rsidRDefault="00A44880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B50D61" w14:paraId="3C9BA7F2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491" w14:textId="77777777" w:rsidR="00B50D61" w:rsidRDefault="00A44880">
            <w:pPr>
              <w:spacing w:line="276" w:lineRule="auto"/>
              <w:ind w:left="0"/>
            </w:pPr>
            <w:r>
              <w:t>Learning outcomes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190B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The student knows how to manage technical innovation and technology transfer and to run marketing of innovation</w:t>
            </w:r>
          </w:p>
        </w:tc>
      </w:tr>
      <w:tr w:rsidR="00B50D61" w14:paraId="76F980C1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B1E7" w14:textId="77777777" w:rsidR="00B50D61" w:rsidRDefault="00A44880">
            <w:pPr>
              <w:spacing w:line="276" w:lineRule="auto"/>
              <w:ind w:left="0"/>
            </w:pPr>
            <w:r>
              <w:t>ECTS credit allocation (and other scores)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AD3A" w14:textId="77777777" w:rsidR="00B50D61" w:rsidRDefault="00A44880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B50D61" w14:paraId="39ECB516" w14:textId="77777777">
        <w:trPr>
          <w:trHeight w:val="218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6186" w14:textId="77777777" w:rsidR="00B50D61" w:rsidRDefault="00A44880">
            <w:pPr>
              <w:spacing w:line="276" w:lineRule="auto"/>
              <w:ind w:left="0"/>
            </w:pPr>
            <w:r>
              <w:t>Assessment methods and assessment criteria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43CC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Attendance and activity during classes</w:t>
            </w:r>
            <w:r>
              <w:rPr>
                <w:color w:val="007F00"/>
                <w:sz w:val="16"/>
                <w:szCs w:val="16"/>
              </w:rPr>
              <w:t xml:space="preserve">  </w:t>
            </w:r>
          </w:p>
        </w:tc>
      </w:tr>
      <w:tr w:rsidR="00B50D61" w14:paraId="203DECD6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EDE0" w14:textId="77777777" w:rsidR="00B50D61" w:rsidRDefault="00A44880">
            <w:pPr>
              <w:spacing w:line="276" w:lineRule="auto"/>
              <w:ind w:left="0"/>
            </w:pPr>
            <w:r>
              <w:t xml:space="preserve">Examination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7EE6" w14:textId="77777777" w:rsidR="00B50D61" w:rsidRDefault="00A44880">
            <w:pPr>
              <w:spacing w:line="276" w:lineRule="auto"/>
            </w:pPr>
            <w:r>
              <w:rPr>
                <w:sz w:val="16"/>
                <w:szCs w:val="16"/>
              </w:rPr>
              <w:t>Based on</w:t>
            </w:r>
            <w: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ttendance and activity during classes</w:t>
            </w:r>
            <w:r>
              <w:rPr>
                <w:color w:val="007F00"/>
                <w:sz w:val="16"/>
                <w:szCs w:val="16"/>
              </w:rPr>
              <w:t xml:space="preserve">  </w:t>
            </w:r>
          </w:p>
        </w:tc>
      </w:tr>
      <w:tr w:rsidR="00B50D61" w14:paraId="2C97A568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98D3" w14:textId="77777777" w:rsidR="00B50D61" w:rsidRDefault="00A44880">
            <w:pPr>
              <w:spacing w:line="276" w:lineRule="auto"/>
              <w:ind w:left="0"/>
            </w:pPr>
            <w:r>
              <w:t>Type of class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8A47" w14:textId="77777777" w:rsidR="00B50D61" w:rsidRDefault="00A4488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Advanced </w:t>
            </w:r>
          </w:p>
        </w:tc>
      </w:tr>
      <w:tr w:rsidR="00B50D61" w14:paraId="10C505D0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4891" w14:textId="77777777" w:rsidR="00B50D61" w:rsidRDefault="00A44880">
            <w:pPr>
              <w:spacing w:line="276" w:lineRule="auto"/>
              <w:ind w:left="0"/>
            </w:pPr>
            <w:proofErr w:type="spellStart"/>
            <w:r>
              <w:t>Sposób</w:t>
            </w:r>
            <w:proofErr w:type="spellEnd"/>
            <w:r>
              <w:t xml:space="preserve"> </w:t>
            </w:r>
            <w:proofErr w:type="spellStart"/>
            <w:r>
              <w:t>realizacji</w:t>
            </w:r>
            <w:proofErr w:type="spellEnd"/>
            <w:r>
              <w:t xml:space="preserve"> </w:t>
            </w:r>
            <w:proofErr w:type="spellStart"/>
            <w:r>
              <w:t>przedmiotu</w:t>
            </w:r>
            <w:proofErr w:type="spellEnd"/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CEF3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Online lectures</w:t>
            </w:r>
          </w:p>
        </w:tc>
      </w:tr>
      <w:tr w:rsidR="00B50D61" w14:paraId="175F4764" w14:textId="77777777">
        <w:trPr>
          <w:trHeight w:val="218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C59D" w14:textId="77777777" w:rsidR="00B50D61" w:rsidRDefault="00A44880">
            <w:pPr>
              <w:spacing w:line="276" w:lineRule="auto"/>
              <w:ind w:left="0"/>
            </w:pPr>
            <w:r>
              <w:t xml:space="preserve">Language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1C0F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</w:t>
            </w:r>
          </w:p>
        </w:tc>
      </w:tr>
      <w:tr w:rsidR="00B50D61" w14:paraId="5FD9B353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75EF" w14:textId="77777777" w:rsidR="00B50D61" w:rsidRDefault="00A44880">
            <w:pPr>
              <w:spacing w:line="276" w:lineRule="auto"/>
              <w:ind w:left="0"/>
            </w:pPr>
            <w:r>
              <w:t>Bibliography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2AEA" w14:textId="77777777" w:rsidR="00B50D61" w:rsidRDefault="00A448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 H </w:t>
            </w:r>
            <w:proofErr w:type="spellStart"/>
            <w:r>
              <w:rPr>
                <w:color w:val="000000"/>
                <w:sz w:val="16"/>
                <w:szCs w:val="16"/>
              </w:rPr>
              <w:t>Jasinski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(ed):</w:t>
            </w:r>
            <w:r>
              <w:rPr>
                <w:i/>
                <w:color w:val="000000"/>
                <w:sz w:val="16"/>
                <w:szCs w:val="16"/>
              </w:rPr>
              <w:t xml:space="preserve"> Innovation in the Polish economy in transition: Selected economic and managerial issues</w:t>
            </w:r>
            <w:r>
              <w:rPr>
                <w:color w:val="000000"/>
                <w:sz w:val="16"/>
                <w:szCs w:val="16"/>
              </w:rPr>
              <w:t>, The University of Bialystok Press, Bialystok, 2010</w:t>
            </w:r>
          </w:p>
          <w:p w14:paraId="29822BB9" w14:textId="77777777" w:rsidR="00B50D61" w:rsidRDefault="00A4488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 Tidd and J Bessant: </w:t>
            </w:r>
            <w:r>
              <w:rPr>
                <w:i/>
                <w:sz w:val="16"/>
                <w:szCs w:val="16"/>
              </w:rPr>
              <w:t>Managing innovation: Integrating technological, market and organizational change</w:t>
            </w:r>
            <w:r>
              <w:rPr>
                <w:sz w:val="16"/>
                <w:szCs w:val="16"/>
              </w:rPr>
              <w:t xml:space="preserve">, Wiley, Chichester, 2009 </w:t>
            </w:r>
          </w:p>
          <w:p w14:paraId="01D43473" w14:textId="77777777" w:rsidR="00B50D61" w:rsidRDefault="00A44880">
            <w:pPr>
              <w:ind w:left="36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    J Mohr et al: </w:t>
            </w:r>
            <w:r>
              <w:rPr>
                <w:i/>
                <w:sz w:val="16"/>
                <w:szCs w:val="16"/>
              </w:rPr>
              <w:t>Marketing of high-technology products and innovations</w:t>
            </w:r>
            <w:r>
              <w:rPr>
                <w:sz w:val="16"/>
                <w:szCs w:val="16"/>
              </w:rPr>
              <w:t>, Prentice Hall, New Jersey, 2010</w:t>
            </w:r>
          </w:p>
          <w:p w14:paraId="44ECC3E5" w14:textId="77777777" w:rsidR="00B50D61" w:rsidRDefault="00A4488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H </w:t>
            </w:r>
            <w:proofErr w:type="spellStart"/>
            <w:r>
              <w:rPr>
                <w:sz w:val="16"/>
                <w:szCs w:val="16"/>
              </w:rPr>
              <w:t>Jasinski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Can we still speak about the</w:t>
            </w:r>
            <w:r>
              <w:rPr>
                <w:i/>
                <w:sz w:val="16"/>
                <w:szCs w:val="16"/>
              </w:rPr>
              <w:t xml:space="preserve"> innovation process per se?</w:t>
            </w:r>
            <w:r>
              <w:rPr>
                <w:sz w:val="16"/>
                <w:szCs w:val="16"/>
              </w:rPr>
              <w:t xml:space="preserve">, ‘Triple Helix Journal’, No 1(30), 2021 </w:t>
            </w:r>
          </w:p>
          <w:p w14:paraId="4A23F0CD" w14:textId="77777777" w:rsidR="00B50D61" w:rsidRDefault="00A44880">
            <w:pPr>
              <w:spacing w:line="276" w:lineRule="auto"/>
              <w:ind w:left="361"/>
            </w:pPr>
            <w:r>
              <w:rPr>
                <w:i/>
                <w:color w:val="007F00"/>
              </w:rPr>
              <w:t xml:space="preserve"> </w:t>
            </w:r>
          </w:p>
        </w:tc>
      </w:tr>
      <w:tr w:rsidR="00B50D61" w14:paraId="298DDE9C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629A" w14:textId="77777777" w:rsidR="00B50D61" w:rsidRDefault="00A44880">
            <w:pPr>
              <w:spacing w:line="276" w:lineRule="auto"/>
              <w:ind w:left="0"/>
            </w:pPr>
            <w:r>
              <w:t xml:space="preserve">Internship as part of the course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738E" w14:textId="77777777" w:rsidR="00B50D61" w:rsidRDefault="00A44880">
            <w:pPr>
              <w:spacing w:line="276" w:lineRule="auto"/>
              <w:ind w:left="1"/>
            </w:pPr>
            <w:r>
              <w:t xml:space="preserve"> --</w:t>
            </w:r>
          </w:p>
        </w:tc>
      </w:tr>
      <w:tr w:rsidR="00B50D61" w14:paraId="0151E32C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E036" w14:textId="77777777" w:rsidR="00B50D61" w:rsidRDefault="00A44880">
            <w:pPr>
              <w:spacing w:line="276" w:lineRule="auto"/>
              <w:ind w:left="0"/>
            </w:pPr>
            <w:r>
              <w:t>Coordinator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53C7" w14:textId="77777777" w:rsidR="00B50D61" w:rsidRDefault="00A44880">
            <w:pPr>
              <w:spacing w:line="276" w:lineRule="auto"/>
              <w:ind w:left="3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Andrzej </w:t>
            </w:r>
            <w:proofErr w:type="spellStart"/>
            <w:r>
              <w:rPr>
                <w:sz w:val="16"/>
                <w:szCs w:val="16"/>
              </w:rPr>
              <w:t>Jasinski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B50D61" w14:paraId="288A021F" w14:textId="77777777">
        <w:trPr>
          <w:trHeight w:val="216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B559" w14:textId="77777777" w:rsidR="00B50D61" w:rsidRDefault="00A44880">
            <w:pPr>
              <w:spacing w:line="276" w:lineRule="auto"/>
              <w:ind w:left="0"/>
            </w:pPr>
            <w:r>
              <w:t>Group instructor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F12D" w14:textId="77777777" w:rsidR="00B50D61" w:rsidRDefault="00A44880">
            <w:pPr>
              <w:spacing w:line="276" w:lineRule="auto"/>
              <w:ind w:left="3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Andrzej </w:t>
            </w:r>
            <w:proofErr w:type="spellStart"/>
            <w:r>
              <w:rPr>
                <w:sz w:val="16"/>
                <w:szCs w:val="16"/>
              </w:rPr>
              <w:t>Jasinski</w:t>
            </w:r>
            <w:proofErr w:type="spellEnd"/>
          </w:p>
        </w:tc>
      </w:tr>
      <w:tr w:rsidR="00B50D61" w14:paraId="6CFAD6A4" w14:textId="77777777">
        <w:trPr>
          <w:trHeight w:val="218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30A2" w14:textId="77777777" w:rsidR="00B50D61" w:rsidRDefault="00A44880">
            <w:pPr>
              <w:spacing w:line="276" w:lineRule="auto"/>
              <w:ind w:left="0"/>
            </w:pPr>
            <w:r>
              <w:t xml:space="preserve">Notes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9ABB" w14:textId="77777777" w:rsidR="00B50D61" w:rsidRDefault="00A44880">
            <w:pPr>
              <w:spacing w:line="276" w:lineRule="auto"/>
              <w:ind w:left="361"/>
            </w:pPr>
            <w:r>
              <w:t xml:space="preserve"> </w:t>
            </w:r>
          </w:p>
        </w:tc>
      </w:tr>
    </w:tbl>
    <w:p w14:paraId="6E094231" w14:textId="77777777" w:rsidR="00B50D61" w:rsidRDefault="00A44880">
      <w:pPr>
        <w:spacing w:after="0" w:line="276" w:lineRule="auto"/>
        <w:ind w:left="0"/>
        <w:rPr>
          <w:b/>
        </w:rPr>
      </w:pPr>
      <w:r>
        <w:t xml:space="preserve"> </w:t>
      </w:r>
    </w:p>
    <w:p w14:paraId="743D524D" w14:textId="77777777" w:rsidR="00B50D61" w:rsidRDefault="00B50D61">
      <w:pPr>
        <w:spacing w:after="0" w:line="276" w:lineRule="auto"/>
        <w:ind w:left="-5"/>
        <w:rPr>
          <w:b/>
        </w:rPr>
      </w:pPr>
    </w:p>
    <w:p w14:paraId="6F8B4197" w14:textId="77777777" w:rsidR="00B50D61" w:rsidRDefault="00A44880">
      <w:pPr>
        <w:spacing w:after="0" w:line="276" w:lineRule="auto"/>
        <w:ind w:left="-5"/>
      </w:pPr>
      <w:r>
        <w:rPr>
          <w:b/>
        </w:rPr>
        <w:t>B. Detailed data</w:t>
      </w:r>
    </w:p>
    <w:tbl>
      <w:tblPr>
        <w:tblStyle w:val="a0"/>
        <w:tblW w:w="9464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4921"/>
        <w:gridCol w:w="4543"/>
      </w:tblGrid>
      <w:tr w:rsidR="00B50D61" w14:paraId="171B9FF5" w14:textId="77777777">
        <w:trPr>
          <w:trHeight w:val="21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342B" w14:textId="77777777" w:rsidR="00B50D61" w:rsidRDefault="00A44880">
            <w:pPr>
              <w:spacing w:line="276" w:lineRule="auto"/>
              <w:ind w:left="4"/>
              <w:jc w:val="center"/>
            </w:pPr>
            <w:r>
              <w:rPr>
                <w:b/>
              </w:rPr>
              <w:t>Name of the field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2845" w14:textId="77777777" w:rsidR="00B50D61" w:rsidRDefault="00A44880">
            <w:pPr>
              <w:spacing w:line="276" w:lineRule="auto"/>
              <w:ind w:left="8"/>
              <w:jc w:val="center"/>
            </w:pPr>
            <w:r>
              <w:rPr>
                <w:b/>
              </w:rPr>
              <w:t xml:space="preserve">Content </w:t>
            </w:r>
          </w:p>
        </w:tc>
      </w:tr>
      <w:tr w:rsidR="00B50D61" w14:paraId="6F20C49C" w14:textId="77777777">
        <w:trPr>
          <w:trHeight w:val="218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3905" w14:textId="77777777" w:rsidR="00B50D61" w:rsidRDefault="00A44880">
            <w:pPr>
              <w:spacing w:line="276" w:lineRule="auto"/>
              <w:ind w:left="0"/>
            </w:pPr>
            <w:r>
              <w:t>Group instructor: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4570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Andrzej </w:t>
            </w:r>
            <w:proofErr w:type="spellStart"/>
            <w:r>
              <w:rPr>
                <w:sz w:val="16"/>
                <w:szCs w:val="16"/>
              </w:rPr>
              <w:t>Jasinski</w:t>
            </w:r>
            <w:proofErr w:type="spellEnd"/>
          </w:p>
        </w:tc>
      </w:tr>
      <w:tr w:rsidR="00B50D61" w14:paraId="3897ED3B" w14:textId="77777777">
        <w:trPr>
          <w:trHeight w:val="21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764D" w14:textId="77777777" w:rsidR="00B50D61" w:rsidRDefault="00A44880">
            <w:pPr>
              <w:spacing w:line="276" w:lineRule="auto"/>
              <w:ind w:left="0"/>
            </w:pPr>
            <w:r>
              <w:lastRenderedPageBreak/>
              <w:t xml:space="preserve">Title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5BE4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Management and marketing of innovation</w:t>
            </w:r>
          </w:p>
        </w:tc>
      </w:tr>
      <w:tr w:rsidR="00B50D61" w14:paraId="5E877DEB" w14:textId="77777777">
        <w:trPr>
          <w:trHeight w:val="21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BB23" w14:textId="77777777" w:rsidR="00B50D61" w:rsidRDefault="00A44880">
            <w:pPr>
              <w:spacing w:line="276" w:lineRule="auto"/>
              <w:ind w:left="0"/>
            </w:pPr>
            <w:r>
              <w:t>Type of class: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0B3A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lecture</w:t>
            </w:r>
          </w:p>
        </w:tc>
      </w:tr>
      <w:tr w:rsidR="00B50D61" w14:paraId="19E9D4B6" w14:textId="77777777">
        <w:trPr>
          <w:trHeight w:val="21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9603" w14:textId="77777777" w:rsidR="00B50D61" w:rsidRDefault="00A44880">
            <w:pPr>
              <w:spacing w:line="276" w:lineRule="auto"/>
              <w:ind w:left="0"/>
            </w:pPr>
            <w:r>
              <w:t>Learning outcomes defined for didactic method used during the course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AB50" w14:textId="77777777" w:rsidR="00B50D61" w:rsidRDefault="00A44880">
            <w:pPr>
              <w:spacing w:line="276" w:lineRule="auto"/>
              <w:ind w:left="1"/>
            </w:pPr>
            <w:r>
              <w:t xml:space="preserve"> </w:t>
            </w:r>
            <w:r>
              <w:rPr>
                <w:sz w:val="16"/>
                <w:szCs w:val="16"/>
              </w:rPr>
              <w:t>The student knows how to manage technical innovation and technology transfer</w:t>
            </w:r>
            <w:r>
              <w:rPr>
                <w:sz w:val="16"/>
                <w:szCs w:val="16"/>
              </w:rPr>
              <w:t xml:space="preserve"> and to run marketing of innovation</w:t>
            </w:r>
          </w:p>
        </w:tc>
      </w:tr>
      <w:tr w:rsidR="00B50D61" w14:paraId="6C31B749" w14:textId="77777777">
        <w:trPr>
          <w:trHeight w:val="21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09E2" w14:textId="77777777" w:rsidR="00B50D61" w:rsidRDefault="00A44880">
            <w:pPr>
              <w:spacing w:line="276" w:lineRule="auto"/>
              <w:ind w:left="0"/>
            </w:pPr>
            <w:r>
              <w:t>Assessment methods and assessment criteria for didactic method used during the course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ECAF" w14:textId="77777777" w:rsidR="00B50D61" w:rsidRDefault="00A44880">
            <w:pPr>
              <w:spacing w:line="276" w:lineRule="auto"/>
              <w:ind w:left="1"/>
            </w:pPr>
            <w:r>
              <w:t xml:space="preserve"> </w:t>
            </w:r>
            <w:r>
              <w:rPr>
                <w:color w:val="000000"/>
                <w:sz w:val="16"/>
                <w:szCs w:val="16"/>
              </w:rPr>
              <w:t>Attendance and activity during classes</w:t>
            </w:r>
            <w:r>
              <w:rPr>
                <w:color w:val="007F00"/>
                <w:sz w:val="16"/>
                <w:szCs w:val="16"/>
              </w:rPr>
              <w:t xml:space="preserve">  </w:t>
            </w:r>
          </w:p>
        </w:tc>
      </w:tr>
      <w:tr w:rsidR="00B50D61" w14:paraId="23923762" w14:textId="77777777">
        <w:trPr>
          <w:trHeight w:val="218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50D3" w14:textId="77777777" w:rsidR="00B50D61" w:rsidRDefault="00A44880">
            <w:pPr>
              <w:spacing w:line="276" w:lineRule="auto"/>
              <w:ind w:left="0"/>
            </w:pPr>
            <w:r>
              <w:t>Examination for didactic method used during the course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784F" w14:textId="77777777" w:rsidR="00B50D61" w:rsidRDefault="00A44880">
            <w:pPr>
              <w:spacing w:line="276" w:lineRule="auto"/>
              <w:ind w:left="1"/>
            </w:pPr>
            <w:r>
              <w:t xml:space="preserve"> </w:t>
            </w:r>
            <w:r>
              <w:rPr>
                <w:sz w:val="16"/>
                <w:szCs w:val="16"/>
              </w:rPr>
              <w:t>Based on</w:t>
            </w:r>
            <w: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ttendance and activity during classes</w:t>
            </w:r>
            <w:r>
              <w:rPr>
                <w:color w:val="007F00"/>
                <w:sz w:val="16"/>
                <w:szCs w:val="16"/>
              </w:rPr>
              <w:t xml:space="preserve">  </w:t>
            </w:r>
          </w:p>
        </w:tc>
      </w:tr>
      <w:tr w:rsidR="00B50D61" w14:paraId="5BD40A18" w14:textId="77777777">
        <w:trPr>
          <w:trHeight w:val="21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656C" w14:textId="77777777" w:rsidR="00B50D61" w:rsidRDefault="00A44880">
            <w:pPr>
              <w:spacing w:line="276" w:lineRule="auto"/>
              <w:ind w:left="0"/>
            </w:pPr>
            <w:r>
              <w:t>Range of content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AA43" w14:textId="77777777" w:rsidR="00B50D61" w:rsidRDefault="00B50D61">
            <w:pPr>
              <w:spacing w:line="276" w:lineRule="auto"/>
              <w:ind w:left="0"/>
              <w:rPr>
                <w:sz w:val="16"/>
                <w:szCs w:val="16"/>
              </w:rPr>
            </w:pPr>
          </w:p>
          <w:p w14:paraId="1F2EB7DD" w14:textId="77777777" w:rsidR="00B50D61" w:rsidRDefault="00A4488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1.Contemporary models of innovation</w:t>
            </w:r>
          </w:p>
          <w:p w14:paraId="5E5065EF" w14:textId="77777777" w:rsidR="00B50D61" w:rsidRDefault="00A4488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2.Technology transfer and its barriers</w:t>
            </w:r>
          </w:p>
          <w:p w14:paraId="4D637B0F" w14:textId="77777777" w:rsidR="00B50D61" w:rsidRDefault="00A4488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3.Small firms, technological start-ups and clusters</w:t>
            </w:r>
          </w:p>
          <w:p w14:paraId="7C74C43D" w14:textId="77777777" w:rsidR="00B50D61" w:rsidRDefault="00A4488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4.Ma</w:t>
            </w:r>
            <w:r>
              <w:rPr>
                <w:sz w:val="16"/>
                <w:szCs w:val="16"/>
              </w:rPr>
              <w:t>naging technological innovation</w:t>
            </w:r>
          </w:p>
          <w:p w14:paraId="2699578A" w14:textId="77777777" w:rsidR="00B50D61" w:rsidRDefault="00A4488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5.Marketing of innovation</w:t>
            </w:r>
          </w:p>
          <w:p w14:paraId="63C01AE1" w14:textId="77777777" w:rsidR="00B50D61" w:rsidRDefault="00B50D61">
            <w:pPr>
              <w:spacing w:line="276" w:lineRule="auto"/>
              <w:ind w:left="1"/>
            </w:pPr>
          </w:p>
        </w:tc>
      </w:tr>
      <w:tr w:rsidR="00B50D61" w14:paraId="46082F22" w14:textId="77777777">
        <w:trPr>
          <w:trHeight w:val="21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2B2F" w14:textId="77777777" w:rsidR="00B50D61" w:rsidRDefault="00A44880">
            <w:pPr>
              <w:spacing w:line="276" w:lineRule="auto"/>
              <w:ind w:left="0"/>
            </w:pPr>
            <w:r>
              <w:t>Didactic methods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9C90" w14:textId="77777777" w:rsidR="00B50D61" w:rsidRDefault="00A44880">
            <w:pPr>
              <w:spacing w:line="276" w:lineRule="auto"/>
              <w:ind w:left="1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Online lecture</w:t>
            </w:r>
          </w:p>
        </w:tc>
      </w:tr>
      <w:tr w:rsidR="00B50D61" w14:paraId="2938B436" w14:textId="77777777">
        <w:trPr>
          <w:trHeight w:val="218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F7B4" w14:textId="77777777" w:rsidR="00B50D61" w:rsidRDefault="00A44880">
            <w:pPr>
              <w:spacing w:line="276" w:lineRule="auto"/>
              <w:ind w:left="0"/>
            </w:pPr>
            <w:r>
              <w:t>Bibliography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91C1" w14:textId="77777777" w:rsidR="00B50D61" w:rsidRDefault="00A448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A H </w:t>
            </w:r>
            <w:proofErr w:type="spellStart"/>
            <w:r>
              <w:rPr>
                <w:color w:val="000000"/>
                <w:sz w:val="16"/>
                <w:szCs w:val="16"/>
              </w:rPr>
              <w:t>Jasinski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(ed):</w:t>
            </w:r>
            <w:r>
              <w:rPr>
                <w:i/>
                <w:color w:val="000000"/>
                <w:sz w:val="16"/>
                <w:szCs w:val="16"/>
              </w:rPr>
              <w:t xml:space="preserve"> Innovation in the Polish economy in transition: Selected economic and managerial issues</w:t>
            </w:r>
            <w:r>
              <w:rPr>
                <w:color w:val="000000"/>
                <w:sz w:val="16"/>
                <w:szCs w:val="16"/>
              </w:rPr>
              <w:t>, The University of Bialystok Press, Bialystok, 2010</w:t>
            </w:r>
          </w:p>
          <w:p w14:paraId="74A75906" w14:textId="77777777" w:rsidR="00B50D61" w:rsidRDefault="00A4488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 Tidd and J Bessant: </w:t>
            </w:r>
            <w:r>
              <w:rPr>
                <w:i/>
                <w:sz w:val="16"/>
                <w:szCs w:val="16"/>
              </w:rPr>
              <w:t>Managing innovation: Integrating technological, market and organizational change</w:t>
            </w:r>
            <w:r>
              <w:rPr>
                <w:sz w:val="16"/>
                <w:szCs w:val="16"/>
              </w:rPr>
              <w:t>, Wiley, Chic</w:t>
            </w:r>
            <w:r>
              <w:rPr>
                <w:sz w:val="16"/>
                <w:szCs w:val="16"/>
              </w:rPr>
              <w:t xml:space="preserve">hester, 2009 </w:t>
            </w:r>
          </w:p>
          <w:p w14:paraId="530F390F" w14:textId="77777777" w:rsidR="00B50D61" w:rsidRDefault="00A44880">
            <w:pPr>
              <w:ind w:left="36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    J Mohr et al: </w:t>
            </w:r>
            <w:r>
              <w:rPr>
                <w:i/>
                <w:sz w:val="16"/>
                <w:szCs w:val="16"/>
              </w:rPr>
              <w:t>Marketing of high-technology products and innovations</w:t>
            </w:r>
            <w:r>
              <w:rPr>
                <w:sz w:val="16"/>
                <w:szCs w:val="16"/>
              </w:rPr>
              <w:t>, Prentice Hall, New Jersey, 2010</w:t>
            </w:r>
          </w:p>
          <w:p w14:paraId="0A0CD449" w14:textId="77777777" w:rsidR="00B50D61" w:rsidRDefault="00A44880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H </w:t>
            </w:r>
            <w:proofErr w:type="spellStart"/>
            <w:r>
              <w:rPr>
                <w:sz w:val="16"/>
                <w:szCs w:val="16"/>
              </w:rPr>
              <w:t>Jasinski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Can we still speak about the innovation process per se?</w:t>
            </w:r>
            <w:r>
              <w:rPr>
                <w:sz w:val="16"/>
                <w:szCs w:val="16"/>
              </w:rPr>
              <w:t xml:space="preserve">, ‘Triple Helix Journal’, No 1(30), 2021 </w:t>
            </w:r>
          </w:p>
        </w:tc>
      </w:tr>
      <w:tr w:rsidR="00B50D61" w14:paraId="6C4BCCA1" w14:textId="77777777">
        <w:trPr>
          <w:trHeight w:val="21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663E3A" w14:textId="77777777" w:rsidR="00B50D61" w:rsidRDefault="00A44880">
            <w:pPr>
              <w:spacing w:line="276" w:lineRule="auto"/>
              <w:ind w:left="0"/>
            </w:pPr>
            <w:r>
              <w:t xml:space="preserve">Group limit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6E2345" w14:textId="77777777" w:rsidR="00B50D61" w:rsidRDefault="00A44880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B50D61" w14:paraId="1491B912" w14:textId="77777777">
        <w:trPr>
          <w:trHeight w:val="216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2F63007" w14:textId="77777777" w:rsidR="00B50D61" w:rsidRDefault="00A44880">
            <w:pPr>
              <w:spacing w:line="276" w:lineRule="auto"/>
              <w:ind w:left="0"/>
            </w:pPr>
            <w:r>
              <w:t>Time span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99D59FB" w14:textId="77777777" w:rsidR="00B50D61" w:rsidRDefault="00A44880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B50D61" w14:paraId="52F1A46B" w14:textId="77777777">
        <w:trPr>
          <w:trHeight w:val="215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759492" w14:textId="77777777" w:rsidR="00B50D61" w:rsidRDefault="00A44880">
            <w:pPr>
              <w:spacing w:line="276" w:lineRule="auto"/>
              <w:ind w:left="0"/>
            </w:pPr>
            <w:r>
              <w:t>Location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D1853E" w14:textId="77777777" w:rsidR="00B50D61" w:rsidRDefault="00A44880">
            <w:pPr>
              <w:spacing w:line="276" w:lineRule="auto"/>
              <w:ind w:left="1"/>
            </w:pPr>
            <w:r>
              <w:t xml:space="preserve"> </w:t>
            </w:r>
          </w:p>
        </w:tc>
      </w:tr>
    </w:tbl>
    <w:p w14:paraId="1B3D7151" w14:textId="77777777" w:rsidR="00B50D61" w:rsidRDefault="00B50D61"/>
    <w:sectPr w:rsidR="00B50D6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725C1"/>
    <w:multiLevelType w:val="multilevel"/>
    <w:tmpl w:val="48229C84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61"/>
    <w:rsid w:val="00A44880"/>
    <w:rsid w:val="00B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57A5"/>
  <w15:docId w15:val="{F05A08B8-1C96-4E9A-9FF7-63AC020C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after="5" w:line="24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6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" w:type="dxa"/>
        <w:left w:w="106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OWqUFjkkyFHwQU23cbdwu1LBw==">CgMxLjA4AHIhMWtCbFlIMTRMbnVaOVJGVnRLRkpfeU84d2VCdmhMWUdx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Company>Uniwersytet Warszawski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Król</dc:creator>
  <cp:lastModifiedBy>Agata Król</cp:lastModifiedBy>
  <cp:revision>2</cp:revision>
  <dcterms:created xsi:type="dcterms:W3CDTF">2024-02-09T12:57:00Z</dcterms:created>
  <dcterms:modified xsi:type="dcterms:W3CDTF">2024-02-09T12:57:00Z</dcterms:modified>
</cp:coreProperties>
</file>