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2849"/>
        <w:gridCol w:w="5103"/>
      </w:tblGrid>
      <w:tr w:rsidR="00325422" w:rsidRPr="004D621E" w14:paraId="17839006"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proofErr w:type="spellStart"/>
            <w:r w:rsidRPr="004D621E">
              <w:rPr>
                <w:b/>
              </w:rPr>
              <w:t>Name</w:t>
            </w:r>
            <w:proofErr w:type="spellEnd"/>
            <w:r w:rsidRPr="004D621E">
              <w:rPr>
                <w:b/>
              </w:rPr>
              <w:t xml:space="preserve"> of the field</w:t>
            </w:r>
          </w:p>
        </w:tc>
        <w:tc>
          <w:tcPr>
            <w:tcW w:w="5103"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F34377" w14:paraId="767625B7" w14:textId="77777777" w:rsidTr="00A80425">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 xml:space="preserve">Course </w:t>
            </w:r>
            <w:proofErr w:type="spellStart"/>
            <w:r w:rsidRPr="004D621E">
              <w:t>title</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7B01285B" w14:textId="42E4BCB9" w:rsidR="00325422" w:rsidRPr="0045706B" w:rsidRDefault="0045706B" w:rsidP="004D621E">
            <w:pPr>
              <w:spacing w:after="0" w:line="276" w:lineRule="auto"/>
              <w:ind w:left="1" w:firstLine="0"/>
              <w:rPr>
                <w:sz w:val="16"/>
                <w:szCs w:val="16"/>
                <w:lang w:val="en-US"/>
              </w:rPr>
            </w:pPr>
            <w:r w:rsidRPr="00A63D88">
              <w:rPr>
                <w:sz w:val="16"/>
                <w:szCs w:val="16"/>
                <w:lang w:val="en-US"/>
              </w:rPr>
              <w:t>Supply chain: Tackling unfair trading practices</w:t>
            </w:r>
          </w:p>
        </w:tc>
      </w:tr>
      <w:tr w:rsidR="00325422" w:rsidRPr="004D621E" w14:paraId="3EBB86AA"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proofErr w:type="spellStart"/>
            <w:r w:rsidRPr="004D621E">
              <w:t>Organizational</w:t>
            </w:r>
            <w:proofErr w:type="spellEnd"/>
            <w:r w:rsidRPr="004D621E">
              <w:t xml:space="preserve"> unit:</w:t>
            </w:r>
          </w:p>
        </w:tc>
        <w:tc>
          <w:tcPr>
            <w:tcW w:w="5103" w:type="dxa"/>
            <w:tcBorders>
              <w:top w:val="single" w:sz="4" w:space="0" w:color="000000"/>
              <w:left w:val="single" w:sz="4" w:space="0" w:color="000000"/>
              <w:bottom w:val="single" w:sz="4" w:space="0" w:color="000000"/>
              <w:right w:val="single" w:sz="4" w:space="0" w:color="000000"/>
            </w:tcBorders>
          </w:tcPr>
          <w:p w14:paraId="4C323F84" w14:textId="3B3DB632" w:rsidR="00325422" w:rsidRPr="0045706B" w:rsidRDefault="0045706B" w:rsidP="004D621E">
            <w:pPr>
              <w:spacing w:after="0" w:line="276" w:lineRule="auto"/>
              <w:ind w:left="1" w:firstLine="0"/>
              <w:rPr>
                <w:sz w:val="16"/>
                <w:szCs w:val="16"/>
              </w:rPr>
            </w:pPr>
            <w:proofErr w:type="spellStart"/>
            <w:r>
              <w:rPr>
                <w:sz w:val="16"/>
                <w:szCs w:val="16"/>
              </w:rPr>
              <w:t>Faculty</w:t>
            </w:r>
            <w:proofErr w:type="spellEnd"/>
            <w:r>
              <w:rPr>
                <w:sz w:val="16"/>
                <w:szCs w:val="16"/>
              </w:rPr>
              <w:t xml:space="preserve"> of Management</w:t>
            </w:r>
          </w:p>
        </w:tc>
      </w:tr>
      <w:tr w:rsidR="00325422" w:rsidRPr="0045706B" w14:paraId="595A40A2" w14:textId="77777777" w:rsidTr="00A80425">
        <w:trPr>
          <w:trHeight w:val="217"/>
        </w:trPr>
        <w:tc>
          <w:tcPr>
            <w:tcW w:w="4354"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5103" w:type="dxa"/>
            <w:tcBorders>
              <w:top w:val="single" w:sz="4" w:space="0" w:color="000000"/>
              <w:left w:val="single" w:sz="4" w:space="0" w:color="000000"/>
              <w:bottom w:val="single" w:sz="4" w:space="0" w:color="000000"/>
              <w:right w:val="single" w:sz="4" w:space="0" w:color="000000"/>
            </w:tcBorders>
          </w:tcPr>
          <w:p w14:paraId="576F0687" w14:textId="058B9DC1" w:rsidR="00325422" w:rsidRPr="0045706B" w:rsidRDefault="0045706B" w:rsidP="004D621E">
            <w:pPr>
              <w:spacing w:after="0" w:line="276" w:lineRule="auto"/>
              <w:ind w:left="1" w:firstLine="0"/>
              <w:rPr>
                <w:sz w:val="16"/>
                <w:szCs w:val="16"/>
                <w:lang w:val="en-GB"/>
              </w:rPr>
            </w:pPr>
            <w:proofErr w:type="spellStart"/>
            <w:r>
              <w:rPr>
                <w:sz w:val="16"/>
                <w:szCs w:val="16"/>
              </w:rPr>
              <w:t>Faculty</w:t>
            </w:r>
            <w:proofErr w:type="spellEnd"/>
            <w:r>
              <w:rPr>
                <w:sz w:val="16"/>
                <w:szCs w:val="16"/>
              </w:rPr>
              <w:t xml:space="preserve"> of Management</w:t>
            </w:r>
          </w:p>
        </w:tc>
      </w:tr>
      <w:tr w:rsidR="00325422" w:rsidRPr="004D621E" w14:paraId="6E85B401" w14:textId="77777777" w:rsidTr="00A80425">
        <w:trPr>
          <w:trHeight w:val="214"/>
        </w:trPr>
        <w:tc>
          <w:tcPr>
            <w:tcW w:w="4354"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5103"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7777777" w:rsidR="00325422" w:rsidRPr="0045706B" w:rsidRDefault="00325422" w:rsidP="004D621E">
            <w:pPr>
              <w:spacing w:after="0" w:line="276" w:lineRule="auto"/>
              <w:ind w:left="1" w:firstLine="0"/>
              <w:rPr>
                <w:sz w:val="16"/>
                <w:szCs w:val="16"/>
              </w:rPr>
            </w:pPr>
            <w:r w:rsidRPr="0045706B">
              <w:rPr>
                <w:sz w:val="16"/>
                <w:szCs w:val="16"/>
              </w:rPr>
              <w:t xml:space="preserve"> </w:t>
            </w:r>
          </w:p>
        </w:tc>
      </w:tr>
      <w:tr w:rsidR="00325422" w:rsidRPr="004D621E" w14:paraId="2A48BBA1" w14:textId="77777777" w:rsidTr="00A80425">
        <w:trPr>
          <w:trHeight w:val="220"/>
        </w:trPr>
        <w:tc>
          <w:tcPr>
            <w:tcW w:w="4354"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 xml:space="preserve">Erasmus </w:t>
            </w:r>
            <w:proofErr w:type="spellStart"/>
            <w:r w:rsidRPr="004D621E">
              <w:t>code</w:t>
            </w:r>
            <w:proofErr w:type="spellEnd"/>
            <w:r w:rsidRPr="004D621E">
              <w:t xml:space="preserve"> / ISCED</w:t>
            </w:r>
          </w:p>
        </w:tc>
        <w:tc>
          <w:tcPr>
            <w:tcW w:w="5103" w:type="dxa"/>
            <w:tcBorders>
              <w:top w:val="single" w:sz="4" w:space="0" w:color="000000"/>
              <w:left w:val="single" w:sz="4" w:space="0" w:color="000000"/>
              <w:bottom w:val="single" w:sz="4" w:space="0" w:color="000000"/>
              <w:right w:val="single" w:sz="4" w:space="0" w:color="000000"/>
            </w:tcBorders>
          </w:tcPr>
          <w:p w14:paraId="28F06B15" w14:textId="77777777" w:rsidR="00325422" w:rsidRPr="0045706B" w:rsidRDefault="00325422" w:rsidP="004D621E">
            <w:pPr>
              <w:spacing w:after="0" w:line="276" w:lineRule="auto"/>
              <w:ind w:left="1" w:firstLine="0"/>
              <w:rPr>
                <w:sz w:val="16"/>
                <w:szCs w:val="16"/>
              </w:rPr>
            </w:pPr>
            <w:r w:rsidRPr="0045706B">
              <w:rPr>
                <w:b/>
                <w:sz w:val="16"/>
                <w:szCs w:val="16"/>
              </w:rPr>
              <w:t xml:space="preserve"> </w:t>
            </w:r>
          </w:p>
        </w:tc>
      </w:tr>
      <w:tr w:rsidR="00325422" w:rsidRPr="004D621E" w14:paraId="16B1A5A9" w14:textId="77777777" w:rsidTr="00A80425">
        <w:trPr>
          <w:trHeight w:val="215"/>
        </w:trPr>
        <w:tc>
          <w:tcPr>
            <w:tcW w:w="4354"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 xml:space="preserve">Course </w:t>
            </w:r>
            <w:proofErr w:type="spellStart"/>
            <w:r w:rsidRPr="004D621E">
              <w:t>groups</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5706B" w:rsidRDefault="00325422" w:rsidP="004D621E">
            <w:pPr>
              <w:spacing w:after="0" w:line="276" w:lineRule="auto"/>
              <w:ind w:left="1" w:firstLine="0"/>
              <w:rPr>
                <w:sz w:val="16"/>
                <w:szCs w:val="16"/>
              </w:rPr>
            </w:pPr>
            <w:r w:rsidRPr="0045706B">
              <w:rPr>
                <w:sz w:val="16"/>
                <w:szCs w:val="16"/>
              </w:rPr>
              <w:t xml:space="preserve"> </w:t>
            </w:r>
          </w:p>
        </w:tc>
      </w:tr>
      <w:tr w:rsidR="00325422" w:rsidRPr="0045706B" w14:paraId="25593A25" w14:textId="77777777" w:rsidTr="00A80425">
        <w:trPr>
          <w:trHeight w:val="217"/>
        </w:trPr>
        <w:tc>
          <w:tcPr>
            <w:tcW w:w="4354"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3202829B" w14:textId="3FB1273D" w:rsidR="00325422" w:rsidRPr="0045706B" w:rsidRDefault="00325422" w:rsidP="004D621E">
            <w:pPr>
              <w:spacing w:after="0" w:line="276" w:lineRule="auto"/>
              <w:ind w:left="1" w:firstLine="0"/>
              <w:rPr>
                <w:sz w:val="16"/>
                <w:szCs w:val="16"/>
                <w:lang w:val="en-GB"/>
              </w:rPr>
            </w:pPr>
            <w:r w:rsidRPr="0045706B">
              <w:rPr>
                <w:sz w:val="16"/>
                <w:szCs w:val="16"/>
                <w:lang w:val="en-GB"/>
              </w:rPr>
              <w:t xml:space="preserve"> </w:t>
            </w:r>
            <w:r w:rsidR="0045706B" w:rsidRPr="00C468A4">
              <w:rPr>
                <w:sz w:val="16"/>
                <w:szCs w:val="16"/>
              </w:rPr>
              <w:t>8.03-26.04.2024</w:t>
            </w:r>
          </w:p>
        </w:tc>
      </w:tr>
      <w:tr w:rsidR="00325422" w:rsidRPr="00F34377" w14:paraId="16B3CC5B"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proofErr w:type="spellStart"/>
            <w:r w:rsidRPr="004D621E">
              <w:t>Short</w:t>
            </w:r>
            <w:proofErr w:type="spellEnd"/>
            <w:r w:rsidRPr="004D621E">
              <w:t xml:space="preserve"> </w:t>
            </w:r>
            <w:proofErr w:type="spellStart"/>
            <w:r w:rsidRPr="004D621E">
              <w:t>description</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208E85E8" w14:textId="0EE2DFF5" w:rsidR="007B39ED" w:rsidRPr="007B39ED" w:rsidRDefault="0045706B" w:rsidP="00A76237">
            <w:pPr>
              <w:spacing w:after="0" w:line="276" w:lineRule="auto"/>
              <w:ind w:left="1" w:firstLine="0"/>
              <w:rPr>
                <w:sz w:val="16"/>
                <w:szCs w:val="16"/>
                <w:lang w:val="en-US"/>
              </w:rPr>
            </w:pPr>
            <w:r w:rsidRPr="0045706B">
              <w:rPr>
                <w:sz w:val="16"/>
                <w:szCs w:val="16"/>
                <w:lang w:val="en-US"/>
              </w:rPr>
              <w:t xml:space="preserve">The course provides an overview of vertical business practices that aim at imposing unfair conditions on another party and usually result from significant differences in bargaining power. Students will acquire insights of legal measures that can be taken by </w:t>
            </w:r>
            <w:r w:rsidR="007B39ED" w:rsidRPr="007B39ED">
              <w:rPr>
                <w:sz w:val="16"/>
                <w:szCs w:val="16"/>
                <w:lang w:val="en-US"/>
              </w:rPr>
              <w:t>victims of unfair practices</w:t>
            </w:r>
            <w:r w:rsidR="007B39ED">
              <w:rPr>
                <w:sz w:val="16"/>
                <w:szCs w:val="16"/>
                <w:lang w:val="en-US"/>
              </w:rPr>
              <w:t>.</w:t>
            </w:r>
          </w:p>
        </w:tc>
      </w:tr>
      <w:tr w:rsidR="00325422" w:rsidRPr="004D621E" w14:paraId="6ABCC11F"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course</w:t>
            </w:r>
            <w:proofErr w:type="spellEnd"/>
            <w:r w:rsidRPr="004D621E">
              <w:t>:</w:t>
            </w:r>
          </w:p>
        </w:tc>
        <w:tc>
          <w:tcPr>
            <w:tcW w:w="5103" w:type="dxa"/>
            <w:tcBorders>
              <w:top w:val="single" w:sz="4" w:space="0" w:color="000000"/>
              <w:left w:val="single" w:sz="4" w:space="0" w:color="000000"/>
              <w:bottom w:val="single" w:sz="4" w:space="0" w:color="000000"/>
              <w:right w:val="single" w:sz="4" w:space="0" w:color="000000"/>
            </w:tcBorders>
          </w:tcPr>
          <w:p w14:paraId="242641F3" w14:textId="77777777" w:rsidR="00325422" w:rsidRPr="0045706B" w:rsidRDefault="00325422" w:rsidP="004D621E">
            <w:pPr>
              <w:spacing w:after="0" w:line="276" w:lineRule="auto"/>
              <w:ind w:left="1" w:firstLine="0"/>
              <w:rPr>
                <w:sz w:val="16"/>
                <w:szCs w:val="16"/>
              </w:rPr>
            </w:pPr>
            <w:r w:rsidRPr="0045706B">
              <w:rPr>
                <w:sz w:val="16"/>
                <w:szCs w:val="16"/>
              </w:rPr>
              <w:t xml:space="preserve"> </w:t>
            </w:r>
          </w:p>
        </w:tc>
      </w:tr>
      <w:tr w:rsidR="00325422" w:rsidRPr="004D4D62" w14:paraId="6F2D4A9A" w14:textId="77777777" w:rsidTr="00A80425">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 xml:space="preserve">Full </w:t>
            </w:r>
            <w:proofErr w:type="spellStart"/>
            <w:r w:rsidRPr="004D621E">
              <w:t>description</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3243D41E" w14:textId="74982D8F" w:rsidR="00325422" w:rsidRPr="00EF718C" w:rsidRDefault="004D4D62" w:rsidP="004D621E">
            <w:pPr>
              <w:spacing w:after="0" w:line="276" w:lineRule="auto"/>
              <w:ind w:left="1" w:firstLine="0"/>
              <w:rPr>
                <w:sz w:val="16"/>
                <w:szCs w:val="16"/>
                <w:lang w:val="en-US"/>
              </w:rPr>
            </w:pPr>
            <w:r w:rsidRPr="0045706B">
              <w:rPr>
                <w:sz w:val="16"/>
                <w:szCs w:val="16"/>
                <w:lang w:val="en-US"/>
              </w:rPr>
              <w:t xml:space="preserve">The course provides an overview of vertical business practices that aim at imposing unfair conditions on another party and usually result from significant differences in bargaining power. Students will acquire insights of legal measures that can be taken by </w:t>
            </w:r>
            <w:r w:rsidRPr="007B39ED">
              <w:rPr>
                <w:sz w:val="16"/>
                <w:szCs w:val="16"/>
                <w:lang w:val="en-US"/>
              </w:rPr>
              <w:t>victims of unfair practices</w:t>
            </w:r>
            <w:r>
              <w:rPr>
                <w:sz w:val="16"/>
                <w:szCs w:val="16"/>
                <w:lang w:val="en-US"/>
              </w:rPr>
              <w:t>.</w:t>
            </w:r>
            <w:r>
              <w:rPr>
                <w:sz w:val="16"/>
                <w:szCs w:val="16"/>
                <w:lang w:val="en-US"/>
              </w:rPr>
              <w:t xml:space="preserve"> Participants will gain an overview of </w:t>
            </w:r>
            <w:r w:rsidR="00CC50F8">
              <w:rPr>
                <w:sz w:val="16"/>
                <w:szCs w:val="16"/>
                <w:lang w:val="en-US"/>
              </w:rPr>
              <w:t xml:space="preserve">the </w:t>
            </w:r>
            <w:r>
              <w:rPr>
                <w:sz w:val="16"/>
                <w:szCs w:val="16"/>
                <w:lang w:val="en-US"/>
              </w:rPr>
              <w:t xml:space="preserve">latest trends and challenges shaping the supply chain, with a specific focus on food supply chain. </w:t>
            </w:r>
            <w:r w:rsidR="00CC50F8">
              <w:rPr>
                <w:sz w:val="16"/>
                <w:szCs w:val="16"/>
                <w:lang w:val="en-US"/>
              </w:rPr>
              <w:t>This include</w:t>
            </w:r>
            <w:r>
              <w:rPr>
                <w:sz w:val="16"/>
                <w:szCs w:val="16"/>
                <w:lang w:val="en-US"/>
              </w:rPr>
              <w:t xml:space="preserve">, analysis of unfair trading practices </w:t>
            </w:r>
            <w:r w:rsidR="00CC50F8">
              <w:rPr>
                <w:sz w:val="16"/>
                <w:szCs w:val="16"/>
                <w:lang w:val="en-US"/>
              </w:rPr>
              <w:t>supported</w:t>
            </w:r>
            <w:r>
              <w:rPr>
                <w:sz w:val="16"/>
                <w:szCs w:val="16"/>
                <w:lang w:val="en-US"/>
              </w:rPr>
              <w:t xml:space="preserve"> by case law from EU Members States.</w:t>
            </w:r>
            <w:r w:rsidR="00231CE2">
              <w:rPr>
                <w:sz w:val="16"/>
                <w:szCs w:val="16"/>
                <w:lang w:val="en-US"/>
              </w:rPr>
              <w:t xml:space="preserve"> Unfair trading practices will extend to unfair competition and prohibited conduct</w:t>
            </w:r>
            <w:r w:rsidR="00CC50F8">
              <w:rPr>
                <w:sz w:val="16"/>
                <w:szCs w:val="16"/>
                <w:lang w:val="en-US"/>
              </w:rPr>
              <w:t xml:space="preserve"> in the form of </w:t>
            </w:r>
            <w:r w:rsidR="00231CE2" w:rsidRPr="00231CE2">
              <w:rPr>
                <w:sz w:val="16"/>
                <w:szCs w:val="16"/>
                <w:lang w:val="en-US"/>
              </w:rPr>
              <w:t>trade secrets infringements and misleading advertising.</w:t>
            </w:r>
            <w:r w:rsidR="00EF718C">
              <w:rPr>
                <w:sz w:val="16"/>
                <w:szCs w:val="16"/>
                <w:lang w:val="en-US"/>
              </w:rPr>
              <w:t xml:space="preserve"> The course presents also unfair practices from the </w:t>
            </w:r>
            <w:r w:rsidR="00CC50F8">
              <w:rPr>
                <w:sz w:val="16"/>
                <w:szCs w:val="16"/>
                <w:lang w:val="en-US"/>
              </w:rPr>
              <w:t>consumer</w:t>
            </w:r>
            <w:r w:rsidR="00CC50F8">
              <w:rPr>
                <w:sz w:val="16"/>
                <w:szCs w:val="16"/>
                <w:lang w:val="en-US"/>
              </w:rPr>
              <w:t xml:space="preserve"> </w:t>
            </w:r>
            <w:r w:rsidR="00EF718C">
              <w:rPr>
                <w:sz w:val="16"/>
                <w:szCs w:val="16"/>
                <w:lang w:val="en-US"/>
              </w:rPr>
              <w:t xml:space="preserve">perspective, </w:t>
            </w:r>
            <w:r w:rsidR="00CC50F8">
              <w:rPr>
                <w:sz w:val="16"/>
                <w:szCs w:val="16"/>
                <w:lang w:val="en-US"/>
              </w:rPr>
              <w:t>covering</w:t>
            </w:r>
            <w:r w:rsidR="00EF718C">
              <w:rPr>
                <w:sz w:val="16"/>
                <w:szCs w:val="16"/>
                <w:lang w:val="en-US"/>
              </w:rPr>
              <w:t xml:space="preserve"> topics such as unfair contract terms, influencer marketing or </w:t>
            </w:r>
            <w:r w:rsidR="00EF718C" w:rsidRPr="00EF718C">
              <w:rPr>
                <w:sz w:val="16"/>
                <w:szCs w:val="16"/>
                <w:lang w:val="en-US"/>
              </w:rPr>
              <w:t>transparency of selling prices</w:t>
            </w:r>
            <w:r w:rsidR="00EF718C">
              <w:rPr>
                <w:sz w:val="16"/>
                <w:szCs w:val="16"/>
                <w:lang w:val="en-US"/>
              </w:rPr>
              <w:t xml:space="preserve">. Additionally, </w:t>
            </w:r>
            <w:r w:rsidR="00CC50F8">
              <w:rPr>
                <w:sz w:val="16"/>
                <w:szCs w:val="16"/>
                <w:lang w:val="en-US"/>
              </w:rPr>
              <w:t>the course analyze the prohibited harmful practices in the digital environment.</w:t>
            </w:r>
          </w:p>
        </w:tc>
      </w:tr>
      <w:tr w:rsidR="00325422" w:rsidRPr="004D621E" w14:paraId="0EC178B4" w14:textId="77777777" w:rsidTr="00A80425">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proofErr w:type="spellStart"/>
            <w:r w:rsidRPr="004D621E">
              <w:t>Prerequisites</w:t>
            </w:r>
            <w:proofErr w:type="spellEnd"/>
          </w:p>
        </w:tc>
        <w:tc>
          <w:tcPr>
            <w:tcW w:w="2849"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proofErr w:type="spellStart"/>
            <w:r w:rsidRPr="004D621E">
              <w:t>Formal</w:t>
            </w:r>
            <w:proofErr w:type="spellEnd"/>
            <w:r w:rsidR="00325422" w:rsidRPr="004D621E">
              <w:t xml:space="preserve"> </w:t>
            </w:r>
          </w:p>
        </w:tc>
        <w:tc>
          <w:tcPr>
            <w:tcW w:w="5103" w:type="dxa"/>
            <w:tcBorders>
              <w:top w:val="single" w:sz="4" w:space="0" w:color="000000"/>
              <w:left w:val="single" w:sz="4" w:space="0" w:color="000000"/>
              <w:bottom w:val="single" w:sz="4" w:space="0" w:color="000000"/>
              <w:right w:val="single" w:sz="4" w:space="0" w:color="000000"/>
            </w:tcBorders>
          </w:tcPr>
          <w:p w14:paraId="2026E239" w14:textId="0C1DE0E2" w:rsidR="00325422" w:rsidRPr="0045706B" w:rsidRDefault="00325422" w:rsidP="004D621E">
            <w:pPr>
              <w:spacing w:after="0" w:line="276" w:lineRule="auto"/>
              <w:ind w:left="1" w:firstLine="0"/>
              <w:rPr>
                <w:sz w:val="16"/>
                <w:szCs w:val="16"/>
              </w:rPr>
            </w:pPr>
            <w:r w:rsidRPr="0045706B">
              <w:rPr>
                <w:sz w:val="16"/>
                <w:szCs w:val="16"/>
              </w:rPr>
              <w:t xml:space="preserve"> </w:t>
            </w:r>
            <w:r w:rsidR="00A80425">
              <w:rPr>
                <w:sz w:val="16"/>
                <w:szCs w:val="16"/>
              </w:rPr>
              <w:t>-</w:t>
            </w:r>
          </w:p>
        </w:tc>
      </w:tr>
      <w:tr w:rsidR="00325422" w:rsidRPr="004D621E" w14:paraId="38B55437" w14:textId="77777777" w:rsidTr="00A80425">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4D621E" w:rsidRDefault="00325422" w:rsidP="004D621E">
            <w:pPr>
              <w:spacing w:after="160" w:line="276" w:lineRule="auto"/>
              <w:ind w:left="0" w:firstLine="0"/>
            </w:pPr>
          </w:p>
        </w:tc>
        <w:tc>
          <w:tcPr>
            <w:tcW w:w="2849" w:type="dxa"/>
            <w:tcBorders>
              <w:top w:val="single" w:sz="4" w:space="0" w:color="000000"/>
              <w:left w:val="single" w:sz="4" w:space="0" w:color="000000"/>
              <w:bottom w:val="single" w:sz="4" w:space="0" w:color="000000"/>
              <w:right w:val="single" w:sz="4" w:space="0" w:color="000000"/>
            </w:tcBorders>
          </w:tcPr>
          <w:p w14:paraId="532E0153" w14:textId="5E44FFE0" w:rsidR="00325422" w:rsidRPr="004D621E" w:rsidRDefault="00B06052" w:rsidP="004D621E">
            <w:pPr>
              <w:spacing w:after="0" w:line="276" w:lineRule="auto"/>
              <w:ind w:left="2" w:firstLine="0"/>
            </w:pPr>
            <w:proofErr w:type="spellStart"/>
            <w:r w:rsidRPr="004D621E">
              <w:t>Initial</w:t>
            </w:r>
            <w:proofErr w:type="spellEnd"/>
            <w:r w:rsidR="00325422" w:rsidRPr="004D621E">
              <w:t xml:space="preserve"> </w:t>
            </w:r>
          </w:p>
        </w:tc>
        <w:tc>
          <w:tcPr>
            <w:tcW w:w="5103" w:type="dxa"/>
            <w:tcBorders>
              <w:top w:val="single" w:sz="4" w:space="0" w:color="000000"/>
              <w:left w:val="single" w:sz="4" w:space="0" w:color="000000"/>
              <w:bottom w:val="single" w:sz="4" w:space="0" w:color="000000"/>
              <w:right w:val="single" w:sz="4" w:space="0" w:color="000000"/>
            </w:tcBorders>
          </w:tcPr>
          <w:p w14:paraId="26F5A485" w14:textId="714902BC" w:rsidR="00325422" w:rsidRPr="0045706B" w:rsidRDefault="00325422" w:rsidP="004D621E">
            <w:pPr>
              <w:spacing w:after="0" w:line="276" w:lineRule="auto"/>
              <w:ind w:left="1" w:firstLine="0"/>
              <w:rPr>
                <w:sz w:val="16"/>
                <w:szCs w:val="16"/>
              </w:rPr>
            </w:pPr>
            <w:r w:rsidRPr="0045706B">
              <w:rPr>
                <w:sz w:val="16"/>
                <w:szCs w:val="16"/>
              </w:rPr>
              <w:t xml:space="preserve"> </w:t>
            </w:r>
            <w:r w:rsidR="00A80425">
              <w:rPr>
                <w:sz w:val="16"/>
                <w:szCs w:val="16"/>
              </w:rPr>
              <w:t>-</w:t>
            </w:r>
          </w:p>
        </w:tc>
      </w:tr>
      <w:tr w:rsidR="00325422" w:rsidRPr="0069086D" w14:paraId="191612E4"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4D621E" w:rsidRDefault="00B06052" w:rsidP="004D621E">
            <w:pPr>
              <w:spacing w:after="0" w:line="276" w:lineRule="auto"/>
              <w:ind w:left="0" w:firstLine="0"/>
            </w:pPr>
            <w:r w:rsidRPr="004D621E">
              <w:t xml:space="preserve">Learning </w:t>
            </w:r>
            <w:proofErr w:type="spellStart"/>
            <w:r w:rsidRPr="004D621E">
              <w:t>outcomes</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4D2FE23D" w14:textId="77777777" w:rsidR="0069086D" w:rsidRPr="0069086D" w:rsidRDefault="0069086D" w:rsidP="0069086D">
            <w:pPr>
              <w:spacing w:after="0" w:line="276" w:lineRule="auto"/>
              <w:ind w:left="1" w:firstLine="0"/>
              <w:rPr>
                <w:sz w:val="16"/>
                <w:szCs w:val="16"/>
                <w:lang w:val="en-US"/>
              </w:rPr>
            </w:pPr>
            <w:r w:rsidRPr="0069086D">
              <w:rPr>
                <w:sz w:val="16"/>
                <w:szCs w:val="16"/>
                <w:lang w:val="en-US"/>
              </w:rPr>
              <w:t>K_U04 (Uses a foreign language at the B2+ level of the Common European Framework of Reference for Languages and specialist</w:t>
            </w:r>
          </w:p>
          <w:p w14:paraId="41072DCE" w14:textId="77777777" w:rsidR="0069086D" w:rsidRPr="0069086D" w:rsidRDefault="0069086D" w:rsidP="0069086D">
            <w:pPr>
              <w:spacing w:after="0" w:line="276" w:lineRule="auto"/>
              <w:ind w:left="1" w:firstLine="0"/>
              <w:rPr>
                <w:sz w:val="16"/>
                <w:szCs w:val="16"/>
                <w:lang w:val="en-US"/>
              </w:rPr>
            </w:pPr>
            <w:r w:rsidRPr="0069086D">
              <w:rPr>
                <w:sz w:val="16"/>
                <w:szCs w:val="16"/>
                <w:lang w:val="en-US"/>
              </w:rPr>
              <w:t>terminology in the field of science of management and quality)</w:t>
            </w:r>
          </w:p>
          <w:p w14:paraId="4B75040A" w14:textId="77777777" w:rsidR="0069086D" w:rsidRPr="0069086D" w:rsidRDefault="0069086D" w:rsidP="0069086D">
            <w:pPr>
              <w:spacing w:after="0" w:line="276" w:lineRule="auto"/>
              <w:ind w:left="1" w:firstLine="0"/>
              <w:rPr>
                <w:sz w:val="16"/>
                <w:szCs w:val="16"/>
                <w:lang w:val="en-US"/>
              </w:rPr>
            </w:pPr>
            <w:r w:rsidRPr="0069086D">
              <w:rPr>
                <w:sz w:val="16"/>
                <w:szCs w:val="16"/>
                <w:lang w:val="en-US"/>
              </w:rPr>
              <w:t>K_W04 (Has knowledge and in-depth understanding of legal regulations regarding the functioning of the organization and the entire</w:t>
            </w:r>
          </w:p>
          <w:p w14:paraId="6328C30E" w14:textId="77777777" w:rsidR="0069086D" w:rsidRPr="0069086D" w:rsidRDefault="0069086D" w:rsidP="0069086D">
            <w:pPr>
              <w:spacing w:after="0" w:line="276" w:lineRule="auto"/>
              <w:ind w:left="1" w:firstLine="0"/>
              <w:rPr>
                <w:sz w:val="16"/>
                <w:szCs w:val="16"/>
                <w:lang w:val="en-US"/>
              </w:rPr>
            </w:pPr>
            <w:r w:rsidRPr="0069086D">
              <w:rPr>
                <w:sz w:val="16"/>
                <w:szCs w:val="16"/>
                <w:lang w:val="en-US"/>
              </w:rPr>
              <w:t>economy)</w:t>
            </w:r>
          </w:p>
          <w:p w14:paraId="2DCFDE9B" w14:textId="77777777" w:rsidR="0069086D" w:rsidRPr="0069086D" w:rsidRDefault="0069086D" w:rsidP="0069086D">
            <w:pPr>
              <w:spacing w:after="0" w:line="276" w:lineRule="auto"/>
              <w:ind w:left="1" w:firstLine="0"/>
              <w:rPr>
                <w:sz w:val="16"/>
                <w:szCs w:val="16"/>
                <w:lang w:val="en-US"/>
              </w:rPr>
            </w:pPr>
            <w:r w:rsidRPr="0069086D">
              <w:rPr>
                <w:sz w:val="16"/>
                <w:szCs w:val="16"/>
                <w:lang w:val="en-US"/>
              </w:rPr>
              <w:t>K_U02 (Is able to correctly interpret complex technological, social, political, legal, economic, and ecological processes and phenomena</w:t>
            </w:r>
          </w:p>
          <w:p w14:paraId="21F397DF" w14:textId="1A9BB714" w:rsidR="00325422" w:rsidRPr="0069086D" w:rsidRDefault="0069086D" w:rsidP="0069086D">
            <w:pPr>
              <w:spacing w:after="0" w:line="276" w:lineRule="auto"/>
              <w:ind w:left="1" w:firstLine="0"/>
              <w:rPr>
                <w:sz w:val="16"/>
                <w:szCs w:val="16"/>
                <w:lang w:val="en-US"/>
              </w:rPr>
            </w:pPr>
            <w:r w:rsidRPr="0069086D">
              <w:rPr>
                <w:sz w:val="16"/>
                <w:szCs w:val="16"/>
                <w:lang w:val="en-US"/>
              </w:rPr>
              <w:t>and their impact on the functioning of the organization and the entire economy, using the appropriate selection of sources.)</w:t>
            </w:r>
          </w:p>
        </w:tc>
      </w:tr>
      <w:tr w:rsidR="00325422" w:rsidRPr="00F34377" w14:paraId="5A99F7C7"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4D621E" w:rsidRDefault="00B06052" w:rsidP="004D621E">
            <w:pPr>
              <w:spacing w:after="0" w:line="276" w:lineRule="auto"/>
              <w:ind w:left="0" w:firstLine="0"/>
              <w:rPr>
                <w:lang w:val="en-GB"/>
              </w:rPr>
            </w:pPr>
            <w:r w:rsidRPr="004D621E">
              <w:rPr>
                <w:lang w:val="en-GB"/>
              </w:rPr>
              <w:t>ECTS credit allocation (and other scores)</w:t>
            </w:r>
          </w:p>
        </w:tc>
        <w:tc>
          <w:tcPr>
            <w:tcW w:w="5103" w:type="dxa"/>
            <w:tcBorders>
              <w:top w:val="single" w:sz="4" w:space="0" w:color="000000"/>
              <w:left w:val="single" w:sz="4" w:space="0" w:color="000000"/>
              <w:bottom w:val="single" w:sz="4" w:space="0" w:color="000000"/>
              <w:right w:val="single" w:sz="4" w:space="0" w:color="000000"/>
            </w:tcBorders>
          </w:tcPr>
          <w:p w14:paraId="5DC7F1F4" w14:textId="5EBD4298" w:rsidR="00325422" w:rsidRPr="0045706B" w:rsidRDefault="00325422" w:rsidP="004D621E">
            <w:pPr>
              <w:spacing w:after="0" w:line="276" w:lineRule="auto"/>
              <w:ind w:left="1" w:firstLine="0"/>
              <w:rPr>
                <w:sz w:val="16"/>
                <w:szCs w:val="16"/>
                <w:lang w:val="en-GB"/>
              </w:rPr>
            </w:pPr>
            <w:r w:rsidRPr="0045706B">
              <w:rPr>
                <w:sz w:val="16"/>
                <w:szCs w:val="16"/>
                <w:lang w:val="en-GB"/>
              </w:rPr>
              <w:t xml:space="preserve"> </w:t>
            </w:r>
            <w:r w:rsidR="00CE09C8">
              <w:rPr>
                <w:sz w:val="16"/>
                <w:szCs w:val="16"/>
                <w:lang w:val="en-GB"/>
              </w:rPr>
              <w:t>2</w:t>
            </w:r>
          </w:p>
        </w:tc>
      </w:tr>
      <w:tr w:rsidR="00325422" w:rsidRPr="00F34377" w14:paraId="301969D1" w14:textId="77777777" w:rsidTr="00A80425">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4D621E" w:rsidRDefault="00B06052" w:rsidP="004D621E">
            <w:pPr>
              <w:spacing w:after="0" w:line="276" w:lineRule="auto"/>
              <w:ind w:left="0" w:firstLine="0"/>
              <w:rPr>
                <w:lang w:val="en-GB"/>
              </w:rPr>
            </w:pPr>
            <w:r w:rsidRPr="004D621E">
              <w:rPr>
                <w:lang w:val="en-GB"/>
              </w:rPr>
              <w:t>Assessment methods and assessment criteria</w:t>
            </w:r>
          </w:p>
        </w:tc>
        <w:tc>
          <w:tcPr>
            <w:tcW w:w="5103" w:type="dxa"/>
            <w:tcBorders>
              <w:top w:val="single" w:sz="4" w:space="0" w:color="000000"/>
              <w:left w:val="single" w:sz="4" w:space="0" w:color="000000"/>
              <w:bottom w:val="single" w:sz="4" w:space="0" w:color="000000"/>
              <w:right w:val="single" w:sz="4" w:space="0" w:color="000000"/>
            </w:tcBorders>
          </w:tcPr>
          <w:p w14:paraId="6DBBD683" w14:textId="77777777" w:rsidR="00CE09C8" w:rsidRPr="00CE09C8" w:rsidRDefault="00325422" w:rsidP="00CE09C8">
            <w:pPr>
              <w:spacing w:after="0" w:line="276" w:lineRule="auto"/>
              <w:ind w:left="1" w:firstLine="0"/>
              <w:rPr>
                <w:color w:val="auto"/>
                <w:sz w:val="16"/>
                <w:szCs w:val="16"/>
                <w:lang w:val="en-GB"/>
              </w:rPr>
            </w:pPr>
            <w:r w:rsidRPr="00CE09C8">
              <w:rPr>
                <w:color w:val="auto"/>
                <w:sz w:val="16"/>
                <w:szCs w:val="16"/>
                <w:lang w:val="en-GB"/>
              </w:rPr>
              <w:t xml:space="preserve"> </w:t>
            </w:r>
            <w:r w:rsidR="00CE09C8" w:rsidRPr="00CE09C8">
              <w:rPr>
                <w:color w:val="auto"/>
                <w:sz w:val="16"/>
                <w:szCs w:val="16"/>
                <w:lang w:val="en-GB"/>
              </w:rPr>
              <w:t>Assessment methods and criteria include:</w:t>
            </w:r>
          </w:p>
          <w:p w14:paraId="5A216303" w14:textId="77777777" w:rsidR="00CE09C8" w:rsidRPr="00CE09C8" w:rsidRDefault="00CE09C8" w:rsidP="00CE09C8">
            <w:pPr>
              <w:spacing w:after="0" w:line="276" w:lineRule="auto"/>
              <w:ind w:left="1" w:firstLine="0"/>
              <w:rPr>
                <w:color w:val="auto"/>
                <w:sz w:val="16"/>
                <w:szCs w:val="16"/>
                <w:lang w:val="en-GB"/>
              </w:rPr>
            </w:pPr>
            <w:r w:rsidRPr="00CE09C8">
              <w:rPr>
                <w:color w:val="auto"/>
                <w:sz w:val="16"/>
                <w:szCs w:val="16"/>
                <w:lang w:val="en-GB"/>
              </w:rPr>
              <w:t>- students’ presence in the classes (40%);</w:t>
            </w:r>
          </w:p>
          <w:p w14:paraId="694C5302" w14:textId="4D728C6D" w:rsidR="00325422" w:rsidRPr="0045706B" w:rsidRDefault="00CE09C8" w:rsidP="00CE09C8">
            <w:pPr>
              <w:spacing w:after="0" w:line="276" w:lineRule="auto"/>
              <w:ind w:left="1" w:firstLine="0"/>
              <w:rPr>
                <w:sz w:val="16"/>
                <w:szCs w:val="16"/>
                <w:lang w:val="en-GB"/>
              </w:rPr>
            </w:pPr>
            <w:r w:rsidRPr="00CE09C8">
              <w:rPr>
                <w:color w:val="auto"/>
                <w:sz w:val="16"/>
                <w:szCs w:val="16"/>
                <w:lang w:val="en-GB"/>
              </w:rPr>
              <w:t>- active participation in the classes (60%</w:t>
            </w:r>
            <w:r w:rsidRPr="00CE09C8">
              <w:rPr>
                <w:color w:val="auto"/>
                <w:sz w:val="16"/>
                <w:szCs w:val="16"/>
                <w:lang w:val="en-GB"/>
              </w:rPr>
              <w:t>)</w:t>
            </w:r>
            <w:r w:rsidR="00127B76">
              <w:rPr>
                <w:color w:val="auto"/>
                <w:sz w:val="16"/>
                <w:szCs w:val="16"/>
                <w:lang w:val="en-GB"/>
              </w:rPr>
              <w:t>.</w:t>
            </w:r>
          </w:p>
        </w:tc>
      </w:tr>
      <w:tr w:rsidR="00325422" w:rsidRPr="004D621E" w14:paraId="212A23E1"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4D621E" w:rsidRDefault="00B06052" w:rsidP="004D621E">
            <w:pPr>
              <w:spacing w:after="0" w:line="276" w:lineRule="auto"/>
              <w:ind w:left="0" w:firstLine="0"/>
            </w:pPr>
            <w:proofErr w:type="spellStart"/>
            <w:r w:rsidRPr="004D621E">
              <w:t>Examination</w:t>
            </w:r>
            <w:proofErr w:type="spellEnd"/>
            <w:r w:rsidR="00325422" w:rsidRPr="004D621E">
              <w:t xml:space="preserve"> </w:t>
            </w:r>
          </w:p>
        </w:tc>
        <w:tc>
          <w:tcPr>
            <w:tcW w:w="5103" w:type="dxa"/>
            <w:tcBorders>
              <w:top w:val="single" w:sz="4" w:space="0" w:color="000000"/>
              <w:left w:val="single" w:sz="4" w:space="0" w:color="000000"/>
              <w:bottom w:val="single" w:sz="4" w:space="0" w:color="000000"/>
              <w:right w:val="single" w:sz="4" w:space="0" w:color="000000"/>
            </w:tcBorders>
          </w:tcPr>
          <w:p w14:paraId="61D77180" w14:textId="77777777" w:rsidR="00325422" w:rsidRPr="0045706B" w:rsidRDefault="00325422" w:rsidP="004D621E">
            <w:pPr>
              <w:spacing w:after="0" w:line="276" w:lineRule="auto"/>
              <w:ind w:left="361" w:firstLine="0"/>
              <w:rPr>
                <w:sz w:val="16"/>
                <w:szCs w:val="16"/>
              </w:rPr>
            </w:pPr>
            <w:r w:rsidRPr="0045706B">
              <w:rPr>
                <w:sz w:val="16"/>
                <w:szCs w:val="16"/>
              </w:rPr>
              <w:t xml:space="preserve"> </w:t>
            </w:r>
          </w:p>
        </w:tc>
      </w:tr>
      <w:tr w:rsidR="00325422" w:rsidRPr="004D621E" w14:paraId="073565A4"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21E5C7F9" w14:textId="4860E3F8" w:rsidR="00325422" w:rsidRPr="0045706B" w:rsidRDefault="00665787" w:rsidP="00665787">
            <w:pPr>
              <w:spacing w:after="0" w:line="276" w:lineRule="auto"/>
              <w:rPr>
                <w:sz w:val="16"/>
                <w:szCs w:val="16"/>
              </w:rPr>
            </w:pPr>
            <w:proofErr w:type="spellStart"/>
            <w:r>
              <w:rPr>
                <w:sz w:val="16"/>
                <w:szCs w:val="16"/>
              </w:rPr>
              <w:t>elective</w:t>
            </w:r>
            <w:proofErr w:type="spellEnd"/>
            <w:r>
              <w:rPr>
                <w:sz w:val="16"/>
                <w:szCs w:val="16"/>
              </w:rPr>
              <w:t xml:space="preserve"> </w:t>
            </w:r>
            <w:proofErr w:type="spellStart"/>
            <w:r>
              <w:rPr>
                <w:sz w:val="16"/>
                <w:szCs w:val="16"/>
              </w:rPr>
              <w:t>course</w:t>
            </w:r>
            <w:proofErr w:type="spellEnd"/>
            <w:r w:rsidR="00325422" w:rsidRPr="0045706B">
              <w:rPr>
                <w:sz w:val="16"/>
                <w:szCs w:val="16"/>
              </w:rPr>
              <w:t xml:space="preserve"> </w:t>
            </w:r>
          </w:p>
        </w:tc>
      </w:tr>
      <w:tr w:rsidR="00325422" w:rsidRPr="004D621E" w14:paraId="4A326BB5"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2688F150" w14:textId="77777777" w:rsidR="00325422" w:rsidRPr="004D621E" w:rsidRDefault="00325422" w:rsidP="004D621E">
            <w:pPr>
              <w:spacing w:after="0" w:line="276" w:lineRule="auto"/>
              <w:ind w:left="0" w:firstLine="0"/>
            </w:pPr>
            <w:r w:rsidRPr="004D621E">
              <w:t xml:space="preserve">Sposób realizacji przedmiotu </w:t>
            </w:r>
          </w:p>
        </w:tc>
        <w:tc>
          <w:tcPr>
            <w:tcW w:w="5103" w:type="dxa"/>
            <w:tcBorders>
              <w:top w:val="single" w:sz="4" w:space="0" w:color="000000"/>
              <w:left w:val="single" w:sz="4" w:space="0" w:color="000000"/>
              <w:bottom w:val="single" w:sz="4" w:space="0" w:color="000000"/>
              <w:right w:val="single" w:sz="4" w:space="0" w:color="000000"/>
            </w:tcBorders>
          </w:tcPr>
          <w:p w14:paraId="6E9E4E65" w14:textId="7AD510EF" w:rsidR="00325422" w:rsidRPr="0045706B" w:rsidRDefault="00665787" w:rsidP="004D621E">
            <w:pPr>
              <w:spacing w:after="0" w:line="276" w:lineRule="auto"/>
              <w:ind w:left="1" w:firstLine="0"/>
              <w:rPr>
                <w:sz w:val="16"/>
                <w:szCs w:val="16"/>
              </w:rPr>
            </w:pPr>
            <w:proofErr w:type="spellStart"/>
            <w:r>
              <w:rPr>
                <w:sz w:val="16"/>
                <w:szCs w:val="16"/>
              </w:rPr>
              <w:t>remote</w:t>
            </w:r>
            <w:proofErr w:type="spellEnd"/>
            <w:r>
              <w:rPr>
                <w:sz w:val="16"/>
                <w:szCs w:val="16"/>
              </w:rPr>
              <w:t xml:space="preserve"> learning</w:t>
            </w:r>
          </w:p>
        </w:tc>
      </w:tr>
      <w:tr w:rsidR="00325422" w:rsidRPr="004D621E" w14:paraId="422AC647" w14:textId="77777777" w:rsidTr="00A80425">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4D621E" w:rsidRDefault="00B06052" w:rsidP="004D621E">
            <w:pPr>
              <w:spacing w:after="0" w:line="276" w:lineRule="auto"/>
              <w:ind w:left="0" w:firstLine="0"/>
            </w:pPr>
            <w:r w:rsidRPr="004D621E">
              <w:t>Language</w:t>
            </w:r>
            <w:r w:rsidR="00325422" w:rsidRPr="004D621E">
              <w:t xml:space="preserve"> </w:t>
            </w:r>
          </w:p>
        </w:tc>
        <w:tc>
          <w:tcPr>
            <w:tcW w:w="5103" w:type="dxa"/>
            <w:tcBorders>
              <w:top w:val="single" w:sz="4" w:space="0" w:color="000000"/>
              <w:left w:val="single" w:sz="4" w:space="0" w:color="000000"/>
              <w:bottom w:val="single" w:sz="4" w:space="0" w:color="000000"/>
              <w:right w:val="single" w:sz="4" w:space="0" w:color="000000"/>
            </w:tcBorders>
          </w:tcPr>
          <w:p w14:paraId="362B9CCA" w14:textId="59E90F4B" w:rsidR="00325422" w:rsidRPr="0045706B" w:rsidRDefault="00325422" w:rsidP="004D621E">
            <w:pPr>
              <w:spacing w:after="0" w:line="276" w:lineRule="auto"/>
              <w:ind w:left="1" w:firstLine="0"/>
              <w:rPr>
                <w:sz w:val="16"/>
                <w:szCs w:val="16"/>
              </w:rPr>
            </w:pPr>
            <w:r w:rsidRPr="0045706B">
              <w:rPr>
                <w:sz w:val="16"/>
                <w:szCs w:val="16"/>
              </w:rPr>
              <w:t xml:space="preserve"> </w:t>
            </w:r>
            <w:r w:rsidR="0045706B">
              <w:rPr>
                <w:sz w:val="16"/>
                <w:szCs w:val="16"/>
              </w:rPr>
              <w:t>English</w:t>
            </w:r>
          </w:p>
        </w:tc>
      </w:tr>
      <w:tr w:rsidR="00325422" w:rsidRPr="00F34377" w14:paraId="62160E67"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4D621E" w:rsidRDefault="00B06052" w:rsidP="004D621E">
            <w:pPr>
              <w:spacing w:after="0" w:line="276" w:lineRule="auto"/>
              <w:ind w:left="0" w:firstLine="0"/>
            </w:pPr>
            <w:proofErr w:type="spellStart"/>
            <w:r w:rsidRPr="004D621E">
              <w:t>Bibliography</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55AB219B" w14:textId="6D49B290" w:rsidR="005F4CAC" w:rsidRPr="005F4CAC" w:rsidRDefault="00094278" w:rsidP="00061D93">
            <w:pPr>
              <w:pStyle w:val="Akapitzlist"/>
              <w:numPr>
                <w:ilvl w:val="0"/>
                <w:numId w:val="1"/>
              </w:numPr>
              <w:spacing w:after="0" w:line="276" w:lineRule="auto"/>
              <w:rPr>
                <w:sz w:val="16"/>
                <w:szCs w:val="16"/>
                <w:lang w:val="en-US"/>
              </w:rPr>
            </w:pPr>
            <w:r>
              <w:rPr>
                <w:sz w:val="16"/>
                <w:szCs w:val="16"/>
                <w:lang w:val="en-US"/>
              </w:rPr>
              <w:t xml:space="preserve">OECD (2023) Towards resilient food systems, </w:t>
            </w:r>
            <w:r w:rsidRPr="00094278">
              <w:rPr>
                <w:sz w:val="16"/>
                <w:szCs w:val="16"/>
                <w:lang w:val="en-US"/>
              </w:rPr>
              <w:t>OECD Food, Agriculture and Fisheries Papers</w:t>
            </w:r>
            <w:r>
              <w:rPr>
                <w:sz w:val="16"/>
                <w:szCs w:val="16"/>
                <w:lang w:val="en-US"/>
              </w:rPr>
              <w:t xml:space="preserve">, </w:t>
            </w:r>
            <w:r w:rsidRPr="00094278">
              <w:rPr>
                <w:sz w:val="16"/>
                <w:szCs w:val="16"/>
                <w:lang w:val="en-US"/>
              </w:rPr>
              <w:lastRenderedPageBreak/>
              <w:t>https://www.oecd.org/publications/towards-resilient-food-systems-f7998e46-en.htm</w:t>
            </w:r>
            <w:r>
              <w:rPr>
                <w:sz w:val="16"/>
                <w:szCs w:val="16"/>
                <w:lang w:val="en-US"/>
              </w:rPr>
              <w:t>;</w:t>
            </w:r>
          </w:p>
          <w:p w14:paraId="69773ECE" w14:textId="77777777" w:rsidR="00840479" w:rsidRDefault="0045706B" w:rsidP="00840479">
            <w:pPr>
              <w:pStyle w:val="Akapitzlist"/>
              <w:numPr>
                <w:ilvl w:val="0"/>
                <w:numId w:val="1"/>
              </w:numPr>
              <w:spacing w:after="0" w:line="276" w:lineRule="auto"/>
              <w:rPr>
                <w:sz w:val="16"/>
                <w:szCs w:val="16"/>
                <w:lang w:val="en-US"/>
              </w:rPr>
            </w:pPr>
            <w:r w:rsidRPr="0045706B">
              <w:rPr>
                <w:sz w:val="16"/>
                <w:szCs w:val="16"/>
                <w:lang w:val="en-US"/>
              </w:rPr>
              <w:t>Knapp</w:t>
            </w:r>
            <w:r>
              <w:rPr>
                <w:sz w:val="16"/>
                <w:szCs w:val="16"/>
                <w:lang w:val="en-US"/>
              </w:rPr>
              <w:t xml:space="preserve"> </w:t>
            </w:r>
            <w:r w:rsidR="00061D93">
              <w:rPr>
                <w:sz w:val="16"/>
                <w:szCs w:val="16"/>
                <w:lang w:val="en-US"/>
              </w:rPr>
              <w:t xml:space="preserve">M. </w:t>
            </w:r>
            <w:r>
              <w:rPr>
                <w:sz w:val="16"/>
                <w:szCs w:val="16"/>
                <w:lang w:val="en-US"/>
              </w:rPr>
              <w:t>(2020)</w:t>
            </w:r>
            <w:r w:rsidRPr="0045706B">
              <w:rPr>
                <w:sz w:val="16"/>
                <w:szCs w:val="16"/>
                <w:lang w:val="en-US"/>
              </w:rPr>
              <w:t xml:space="preserve"> Protection of a Weaker Party in Public Interest – Material Scope of the Directive on Unfair Trading Practices in Business-to-Business Relationships in the Agricultural and Food Supply Chain</w:t>
            </w:r>
            <w:r>
              <w:rPr>
                <w:sz w:val="16"/>
                <w:szCs w:val="16"/>
                <w:lang w:val="en-US"/>
              </w:rPr>
              <w:t>,</w:t>
            </w:r>
            <w:r w:rsidR="00061D93">
              <w:rPr>
                <w:sz w:val="16"/>
                <w:szCs w:val="16"/>
                <w:lang w:val="en-US"/>
              </w:rPr>
              <w:t xml:space="preserve"> </w:t>
            </w:r>
            <w:r w:rsidRPr="0045706B">
              <w:rPr>
                <w:sz w:val="16"/>
                <w:szCs w:val="16"/>
                <w:lang w:val="en-US"/>
              </w:rPr>
              <w:t>Public Governance, Administration and Finances Law Review</w:t>
            </w:r>
            <w:r w:rsidR="00061D93">
              <w:rPr>
                <w:sz w:val="16"/>
                <w:szCs w:val="16"/>
                <w:lang w:val="en-US"/>
              </w:rPr>
              <w:t xml:space="preserve"> vol. 5(1), pp. 62-72;</w:t>
            </w:r>
          </w:p>
          <w:p w14:paraId="095E4EEB" w14:textId="011A4FE2" w:rsidR="00840479" w:rsidRPr="00840479" w:rsidRDefault="00840479" w:rsidP="00840479">
            <w:pPr>
              <w:pStyle w:val="Akapitzlist"/>
              <w:numPr>
                <w:ilvl w:val="0"/>
                <w:numId w:val="1"/>
              </w:numPr>
              <w:spacing w:after="0" w:line="276" w:lineRule="auto"/>
              <w:rPr>
                <w:sz w:val="16"/>
                <w:szCs w:val="16"/>
                <w:lang w:val="en-US"/>
              </w:rPr>
            </w:pPr>
            <w:proofErr w:type="spellStart"/>
            <w:r w:rsidRPr="00840479">
              <w:rPr>
                <w:sz w:val="16"/>
                <w:szCs w:val="16"/>
                <w:lang w:val="en-US"/>
              </w:rPr>
              <w:t>Steennot</w:t>
            </w:r>
            <w:proofErr w:type="spellEnd"/>
            <w:r w:rsidRPr="00840479">
              <w:rPr>
                <w:sz w:val="16"/>
                <w:szCs w:val="16"/>
                <w:lang w:val="en-US"/>
              </w:rPr>
              <w:t xml:space="preserve"> R. (2015) </w:t>
            </w:r>
            <w:r w:rsidRPr="00840479">
              <w:rPr>
                <w:sz w:val="16"/>
                <w:szCs w:val="16"/>
                <w:lang w:val="en-US"/>
              </w:rPr>
              <w:t>Public and Private Enforcement in the Field of Unfair Contract Term</w:t>
            </w:r>
            <w:r w:rsidRPr="00840479">
              <w:rPr>
                <w:sz w:val="16"/>
                <w:szCs w:val="16"/>
                <w:lang w:val="en-US"/>
              </w:rPr>
              <w:t>, European Review of Private Law Vol. 23(4), pp. 589-619;</w:t>
            </w:r>
          </w:p>
          <w:p w14:paraId="72B98A96" w14:textId="70D081EE" w:rsidR="00C343C9" w:rsidRDefault="00C343C9" w:rsidP="00C343C9">
            <w:pPr>
              <w:pStyle w:val="Akapitzlist"/>
              <w:numPr>
                <w:ilvl w:val="0"/>
                <w:numId w:val="1"/>
              </w:numPr>
              <w:spacing w:after="0" w:line="276" w:lineRule="auto"/>
              <w:rPr>
                <w:sz w:val="16"/>
                <w:szCs w:val="16"/>
                <w:lang w:val="en-US"/>
              </w:rPr>
            </w:pPr>
            <w:proofErr w:type="spellStart"/>
            <w:r w:rsidRPr="00C343C9">
              <w:rPr>
                <w:sz w:val="16"/>
                <w:szCs w:val="16"/>
                <w:lang w:val="en-US"/>
              </w:rPr>
              <w:t>Stuyck</w:t>
            </w:r>
            <w:proofErr w:type="spellEnd"/>
            <w:r w:rsidRPr="00C343C9">
              <w:rPr>
                <w:sz w:val="16"/>
                <w:szCs w:val="16"/>
                <w:lang w:val="en-US"/>
              </w:rPr>
              <w:t xml:space="preserve"> J.</w:t>
            </w:r>
            <w:r w:rsidRPr="00C343C9">
              <w:rPr>
                <w:sz w:val="16"/>
                <w:szCs w:val="16"/>
                <w:lang w:val="en-US"/>
              </w:rPr>
              <w:t>, Terryn</w:t>
            </w:r>
            <w:r w:rsidRPr="00C343C9">
              <w:rPr>
                <w:sz w:val="16"/>
                <w:szCs w:val="16"/>
                <w:lang w:val="en-US"/>
              </w:rPr>
              <w:t xml:space="preserve"> E. </w:t>
            </w:r>
            <w:r w:rsidRPr="00C343C9">
              <w:rPr>
                <w:sz w:val="16"/>
                <w:szCs w:val="16"/>
                <w:lang w:val="en-US"/>
              </w:rPr>
              <w:t>, Dyck</w:t>
            </w:r>
            <w:r w:rsidRPr="00C343C9">
              <w:rPr>
                <w:sz w:val="16"/>
                <w:szCs w:val="16"/>
                <w:lang w:val="en-US"/>
              </w:rPr>
              <w:t xml:space="preserve"> van T. (2006) </w:t>
            </w:r>
            <w:r w:rsidRPr="00C343C9">
              <w:rPr>
                <w:sz w:val="16"/>
                <w:szCs w:val="16"/>
                <w:lang w:val="en-US"/>
              </w:rPr>
              <w:t>Confidence through fairness? The new Directive on unfair business-to-consumer commercial practices in the internal market</w:t>
            </w:r>
            <w:r>
              <w:rPr>
                <w:sz w:val="16"/>
                <w:szCs w:val="16"/>
                <w:lang w:val="en-US"/>
              </w:rPr>
              <w:t>, Common Market Law Review Vol. 43(1), pp. 107-152;</w:t>
            </w:r>
          </w:p>
          <w:p w14:paraId="47311AB6" w14:textId="77777777" w:rsidR="00C343C9" w:rsidRPr="00C343C9" w:rsidRDefault="00C343C9" w:rsidP="00C343C9">
            <w:pPr>
              <w:pStyle w:val="Akapitzlist"/>
              <w:numPr>
                <w:ilvl w:val="0"/>
                <w:numId w:val="1"/>
              </w:numPr>
              <w:spacing w:after="0" w:line="276" w:lineRule="auto"/>
              <w:rPr>
                <w:sz w:val="16"/>
                <w:szCs w:val="16"/>
                <w:lang w:val="en-US"/>
              </w:rPr>
            </w:pPr>
            <w:r>
              <w:rPr>
                <w:sz w:val="16"/>
                <w:szCs w:val="16"/>
                <w:lang w:val="en-US"/>
              </w:rPr>
              <w:t xml:space="preserve">Narciso M. (2022) </w:t>
            </w:r>
            <w:r w:rsidRPr="00C343C9">
              <w:rPr>
                <w:sz w:val="16"/>
                <w:szCs w:val="16"/>
                <w:lang w:val="en-US"/>
              </w:rPr>
              <w:t>The Unfair Commercial Practices Directive – Fit for Digital Challenges?</w:t>
            </w:r>
            <w:r>
              <w:rPr>
                <w:sz w:val="16"/>
                <w:szCs w:val="16"/>
                <w:lang w:val="en-US"/>
              </w:rPr>
              <w:t xml:space="preserve">, </w:t>
            </w:r>
            <w:r w:rsidRPr="00C343C9">
              <w:rPr>
                <w:sz w:val="16"/>
                <w:szCs w:val="16"/>
                <w:lang w:val="en-US"/>
              </w:rPr>
              <w:t>Journal of European Consumer and Market Law</w:t>
            </w:r>
          </w:p>
          <w:p w14:paraId="3F34D04E" w14:textId="05F36007" w:rsidR="00C343C9" w:rsidRPr="00C343C9" w:rsidRDefault="00C343C9" w:rsidP="00C343C9">
            <w:pPr>
              <w:pStyle w:val="Akapitzlist"/>
              <w:numPr>
                <w:ilvl w:val="0"/>
                <w:numId w:val="1"/>
              </w:numPr>
              <w:spacing w:after="0" w:line="276" w:lineRule="auto"/>
              <w:rPr>
                <w:sz w:val="16"/>
                <w:szCs w:val="16"/>
                <w:lang w:val="en-US"/>
              </w:rPr>
            </w:pPr>
            <w:r w:rsidRPr="00C343C9">
              <w:rPr>
                <w:sz w:val="16"/>
                <w:szCs w:val="16"/>
                <w:lang w:val="en-US"/>
              </w:rPr>
              <w:t>Vol</w:t>
            </w:r>
            <w:r>
              <w:rPr>
                <w:sz w:val="16"/>
                <w:szCs w:val="16"/>
                <w:lang w:val="en-US"/>
              </w:rPr>
              <w:t>.</w:t>
            </w:r>
            <w:r w:rsidRPr="00C343C9">
              <w:rPr>
                <w:sz w:val="16"/>
                <w:szCs w:val="16"/>
                <w:lang w:val="en-US"/>
              </w:rPr>
              <w:t xml:space="preserve"> 11</w:t>
            </w:r>
            <w:r>
              <w:rPr>
                <w:sz w:val="16"/>
                <w:szCs w:val="16"/>
                <w:lang w:val="en-US"/>
              </w:rPr>
              <w:t>(</w:t>
            </w:r>
            <w:r w:rsidRPr="00C343C9">
              <w:rPr>
                <w:sz w:val="16"/>
                <w:szCs w:val="16"/>
                <w:lang w:val="en-US"/>
              </w:rPr>
              <w:t>4</w:t>
            </w:r>
            <w:r>
              <w:rPr>
                <w:sz w:val="16"/>
                <w:szCs w:val="16"/>
                <w:lang w:val="en-US"/>
              </w:rPr>
              <w:t>),</w:t>
            </w:r>
            <w:r w:rsidRPr="00C343C9">
              <w:rPr>
                <w:sz w:val="16"/>
                <w:szCs w:val="16"/>
                <w:lang w:val="en-US"/>
              </w:rPr>
              <w:t xml:space="preserve"> pp. 147 – 153</w:t>
            </w:r>
            <w:r>
              <w:rPr>
                <w:sz w:val="16"/>
                <w:szCs w:val="16"/>
                <w:lang w:val="en-US"/>
              </w:rPr>
              <w:t>;</w:t>
            </w:r>
          </w:p>
          <w:p w14:paraId="2FD6E4D8" w14:textId="6C4E817F" w:rsidR="004D1623" w:rsidRPr="0086112D" w:rsidRDefault="0086112D" w:rsidP="0086112D">
            <w:pPr>
              <w:pStyle w:val="Akapitzlist"/>
              <w:numPr>
                <w:ilvl w:val="0"/>
                <w:numId w:val="1"/>
              </w:numPr>
              <w:spacing w:after="0" w:line="276" w:lineRule="auto"/>
              <w:rPr>
                <w:sz w:val="16"/>
                <w:szCs w:val="16"/>
                <w:lang w:val="en-US"/>
              </w:rPr>
            </w:pPr>
            <w:r w:rsidRPr="0086112D">
              <w:rPr>
                <w:sz w:val="16"/>
                <w:szCs w:val="16"/>
                <w:lang w:val="en-US"/>
              </w:rPr>
              <w:t>Twigg-Flesner</w:t>
            </w:r>
            <w:r>
              <w:rPr>
                <w:sz w:val="16"/>
                <w:szCs w:val="16"/>
                <w:lang w:val="en-US"/>
              </w:rPr>
              <w:t xml:space="preserve"> C (2018)</w:t>
            </w:r>
            <w:r w:rsidRPr="0086112D">
              <w:rPr>
                <w:sz w:val="16"/>
                <w:szCs w:val="16"/>
                <w:lang w:val="en-US"/>
              </w:rPr>
              <w:t xml:space="preserve"> </w:t>
            </w:r>
            <w:r w:rsidRPr="0086112D">
              <w:rPr>
                <w:sz w:val="16"/>
                <w:szCs w:val="16"/>
                <w:lang w:val="en-US"/>
              </w:rPr>
              <w:t>The EU’s Proposals for Regulating B2B Relationships on online platforms Transparency, Fairness and Beyond</w:t>
            </w:r>
            <w:r>
              <w:rPr>
                <w:sz w:val="16"/>
                <w:szCs w:val="16"/>
                <w:lang w:val="en-US"/>
              </w:rPr>
              <w:t xml:space="preserve">, </w:t>
            </w:r>
            <w:r w:rsidRPr="0086112D">
              <w:rPr>
                <w:sz w:val="16"/>
                <w:szCs w:val="16"/>
                <w:lang w:val="en-US"/>
              </w:rPr>
              <w:t>Journal of European Consumer and Market Law</w:t>
            </w:r>
            <w:r>
              <w:rPr>
                <w:sz w:val="16"/>
                <w:szCs w:val="16"/>
                <w:lang w:val="en-US"/>
              </w:rPr>
              <w:t xml:space="preserve"> </w:t>
            </w:r>
            <w:r>
              <w:rPr>
                <w:sz w:val="16"/>
                <w:szCs w:val="16"/>
                <w:lang w:val="en-US"/>
              </w:rPr>
              <w:t>Vol.</w:t>
            </w:r>
            <w:r>
              <w:rPr>
                <w:sz w:val="16"/>
                <w:szCs w:val="16"/>
                <w:lang w:val="en-US"/>
              </w:rPr>
              <w:t xml:space="preserve"> 7(6), pp. 222-233.</w:t>
            </w:r>
          </w:p>
        </w:tc>
      </w:tr>
      <w:tr w:rsidR="00325422" w:rsidRPr="0045706B" w14:paraId="2FAEF6D3"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4D621E" w:rsidRDefault="00B06052" w:rsidP="004D621E">
            <w:pPr>
              <w:spacing w:after="0" w:line="276" w:lineRule="auto"/>
              <w:ind w:left="0" w:firstLine="0"/>
              <w:rPr>
                <w:lang w:val="en-GB"/>
              </w:rPr>
            </w:pPr>
            <w:r w:rsidRPr="004D621E">
              <w:rPr>
                <w:lang w:val="en-GB"/>
              </w:rPr>
              <w:lastRenderedPageBreak/>
              <w:t>Internship as part of the course</w:t>
            </w:r>
            <w:r w:rsidR="00325422" w:rsidRPr="004D621E">
              <w:rPr>
                <w:lang w:val="en-GB"/>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69DF1ED6" w14:textId="35466391" w:rsidR="00325422" w:rsidRPr="0045706B" w:rsidRDefault="00325422" w:rsidP="004D621E">
            <w:pPr>
              <w:spacing w:after="0" w:line="276" w:lineRule="auto"/>
              <w:ind w:left="1" w:firstLine="0"/>
              <w:rPr>
                <w:sz w:val="16"/>
                <w:szCs w:val="16"/>
                <w:lang w:val="en-GB"/>
              </w:rPr>
            </w:pPr>
            <w:r w:rsidRPr="0045706B">
              <w:rPr>
                <w:sz w:val="16"/>
                <w:szCs w:val="16"/>
                <w:lang w:val="en-GB"/>
              </w:rPr>
              <w:t xml:space="preserve"> </w:t>
            </w:r>
            <w:r w:rsidR="0045706B">
              <w:rPr>
                <w:sz w:val="16"/>
                <w:szCs w:val="16"/>
                <w:lang w:val="en-GB"/>
              </w:rPr>
              <w:t>-</w:t>
            </w:r>
          </w:p>
        </w:tc>
      </w:tr>
      <w:tr w:rsidR="00325422" w:rsidRPr="004D621E" w14:paraId="37BB6CB8"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4D621E" w:rsidRDefault="00B06052" w:rsidP="004D621E">
            <w:pPr>
              <w:spacing w:after="0" w:line="276" w:lineRule="auto"/>
              <w:ind w:left="0" w:firstLine="0"/>
            </w:pPr>
            <w:proofErr w:type="spellStart"/>
            <w:r w:rsidRPr="004D621E">
              <w:t>Coordinators</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382327D2" w14:textId="77777777" w:rsidR="00325422" w:rsidRPr="0045706B" w:rsidRDefault="00325422" w:rsidP="004D621E">
            <w:pPr>
              <w:spacing w:after="0" w:line="276" w:lineRule="auto"/>
              <w:ind w:left="361" w:firstLine="0"/>
              <w:rPr>
                <w:sz w:val="16"/>
                <w:szCs w:val="16"/>
              </w:rPr>
            </w:pPr>
            <w:r w:rsidRPr="0045706B">
              <w:rPr>
                <w:b/>
                <w:sz w:val="16"/>
                <w:szCs w:val="16"/>
              </w:rPr>
              <w:t xml:space="preserve"> </w:t>
            </w:r>
          </w:p>
        </w:tc>
      </w:tr>
      <w:tr w:rsidR="00325422" w:rsidRPr="004D621E" w14:paraId="4282D8D7" w14:textId="77777777" w:rsidTr="00A80425">
        <w:trPr>
          <w:trHeight w:val="216"/>
        </w:trPr>
        <w:tc>
          <w:tcPr>
            <w:tcW w:w="4354"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4D621E" w:rsidRDefault="00B06052" w:rsidP="004D621E">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p>
        </w:tc>
        <w:tc>
          <w:tcPr>
            <w:tcW w:w="5103" w:type="dxa"/>
            <w:tcBorders>
              <w:top w:val="single" w:sz="4" w:space="0" w:color="000000"/>
              <w:left w:val="single" w:sz="4" w:space="0" w:color="000000"/>
              <w:bottom w:val="single" w:sz="4" w:space="0" w:color="000000"/>
              <w:right w:val="single" w:sz="4" w:space="0" w:color="000000"/>
            </w:tcBorders>
          </w:tcPr>
          <w:p w14:paraId="2DCD92BB" w14:textId="4462026C" w:rsidR="00325422" w:rsidRPr="0045706B" w:rsidRDefault="0045706B" w:rsidP="0045706B">
            <w:pPr>
              <w:spacing w:after="0" w:line="276" w:lineRule="auto"/>
              <w:rPr>
                <w:bCs/>
                <w:sz w:val="16"/>
                <w:szCs w:val="16"/>
              </w:rPr>
            </w:pPr>
            <w:r w:rsidRPr="0045706B">
              <w:rPr>
                <w:bCs/>
                <w:sz w:val="16"/>
                <w:szCs w:val="16"/>
              </w:rPr>
              <w:t xml:space="preserve">dr </w:t>
            </w:r>
            <w:r w:rsidR="00325422" w:rsidRPr="0045706B">
              <w:rPr>
                <w:bCs/>
                <w:sz w:val="16"/>
                <w:szCs w:val="16"/>
              </w:rPr>
              <w:t xml:space="preserve"> </w:t>
            </w:r>
            <w:r w:rsidRPr="0045706B">
              <w:rPr>
                <w:bCs/>
                <w:sz w:val="16"/>
                <w:szCs w:val="16"/>
              </w:rPr>
              <w:t>Magdalena Knapp</w:t>
            </w:r>
          </w:p>
        </w:tc>
      </w:tr>
      <w:tr w:rsidR="00325422" w:rsidRPr="004D621E" w14:paraId="7631AEA4" w14:textId="77777777" w:rsidTr="00A80425">
        <w:trPr>
          <w:trHeight w:val="218"/>
        </w:trPr>
        <w:tc>
          <w:tcPr>
            <w:tcW w:w="4354"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4D621E" w:rsidRDefault="00B06052" w:rsidP="004D621E">
            <w:pPr>
              <w:spacing w:after="0" w:line="276" w:lineRule="auto"/>
              <w:ind w:left="0" w:firstLine="0"/>
            </w:pPr>
            <w:r w:rsidRPr="004D621E">
              <w:t>Notes</w:t>
            </w:r>
            <w:r w:rsidR="00325422" w:rsidRPr="004D621E">
              <w:t xml:space="preserve"> </w:t>
            </w:r>
          </w:p>
        </w:tc>
        <w:tc>
          <w:tcPr>
            <w:tcW w:w="5103" w:type="dxa"/>
            <w:tcBorders>
              <w:top w:val="single" w:sz="4" w:space="0" w:color="000000"/>
              <w:left w:val="single" w:sz="4" w:space="0" w:color="000000"/>
              <w:bottom w:val="single" w:sz="4" w:space="0" w:color="000000"/>
              <w:right w:val="single" w:sz="4" w:space="0" w:color="000000"/>
            </w:tcBorders>
          </w:tcPr>
          <w:p w14:paraId="23C5CC0C" w14:textId="77777777" w:rsidR="00325422" w:rsidRPr="0045706B" w:rsidRDefault="00325422" w:rsidP="004D621E">
            <w:pPr>
              <w:spacing w:after="0" w:line="276" w:lineRule="auto"/>
              <w:ind w:left="361" w:firstLine="0"/>
              <w:rPr>
                <w:sz w:val="16"/>
                <w:szCs w:val="16"/>
              </w:rPr>
            </w:pPr>
            <w:r w:rsidRPr="0045706B">
              <w:rPr>
                <w:sz w:val="16"/>
                <w:szCs w:val="16"/>
              </w:rPr>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proofErr w:type="spellStart"/>
      <w:r w:rsidR="00B06052" w:rsidRPr="004D621E">
        <w:rPr>
          <w:b/>
        </w:rPr>
        <w:t>Detailed</w:t>
      </w:r>
      <w:proofErr w:type="spellEnd"/>
      <w:r w:rsidR="00B06052" w:rsidRPr="004D621E">
        <w:rPr>
          <w:b/>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4921"/>
        <w:gridCol w:w="4543"/>
      </w:tblGrid>
      <w:tr w:rsidR="00B06052" w:rsidRPr="004D621E" w14:paraId="6704B5BB" w14:textId="77777777" w:rsidTr="0045706B">
        <w:trPr>
          <w:trHeight w:val="216"/>
        </w:trPr>
        <w:tc>
          <w:tcPr>
            <w:tcW w:w="4921"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proofErr w:type="spellStart"/>
            <w:r w:rsidRPr="004D621E">
              <w:rPr>
                <w:b/>
              </w:rPr>
              <w:t>Name</w:t>
            </w:r>
            <w:proofErr w:type="spellEnd"/>
            <w:r w:rsidRPr="004D621E">
              <w:rPr>
                <w:b/>
              </w:rPr>
              <w:t xml:space="preserve"> of the field</w:t>
            </w:r>
          </w:p>
        </w:tc>
        <w:tc>
          <w:tcPr>
            <w:tcW w:w="4543"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45706B">
        <w:trPr>
          <w:trHeight w:val="218"/>
        </w:trPr>
        <w:tc>
          <w:tcPr>
            <w:tcW w:w="4921"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r w:rsidRPr="004D621E">
              <w:t>:</w:t>
            </w:r>
          </w:p>
        </w:tc>
        <w:tc>
          <w:tcPr>
            <w:tcW w:w="4543" w:type="dxa"/>
            <w:tcBorders>
              <w:top w:val="single" w:sz="4" w:space="0" w:color="000000"/>
              <w:left w:val="single" w:sz="4" w:space="0" w:color="000000"/>
              <w:bottom w:val="single" w:sz="4" w:space="0" w:color="000000"/>
              <w:right w:val="single" w:sz="4" w:space="0" w:color="000000"/>
            </w:tcBorders>
          </w:tcPr>
          <w:p w14:paraId="738185CE" w14:textId="7C07516B" w:rsidR="00325422" w:rsidRPr="0045706B" w:rsidRDefault="00325422" w:rsidP="00883FAD">
            <w:pPr>
              <w:spacing w:after="0" w:line="276" w:lineRule="auto"/>
              <w:ind w:left="1" w:firstLine="0"/>
              <w:rPr>
                <w:bCs/>
                <w:sz w:val="16"/>
                <w:szCs w:val="16"/>
              </w:rPr>
            </w:pPr>
            <w:r w:rsidRPr="0045706B">
              <w:rPr>
                <w:b/>
                <w:sz w:val="16"/>
                <w:szCs w:val="16"/>
              </w:rPr>
              <w:t xml:space="preserve"> </w:t>
            </w:r>
            <w:r w:rsidR="0045706B" w:rsidRPr="0045706B">
              <w:rPr>
                <w:bCs/>
                <w:sz w:val="16"/>
                <w:szCs w:val="16"/>
              </w:rPr>
              <w:t>Magdalena Knapp</w:t>
            </w:r>
          </w:p>
        </w:tc>
      </w:tr>
      <w:tr w:rsidR="00325422" w:rsidRPr="004D621E" w14:paraId="4868B4FC" w14:textId="77777777" w:rsidTr="0045706B">
        <w:trPr>
          <w:trHeight w:val="216"/>
        </w:trPr>
        <w:tc>
          <w:tcPr>
            <w:tcW w:w="4921"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proofErr w:type="spellStart"/>
            <w:r w:rsidRPr="004D621E">
              <w:t>Title</w:t>
            </w:r>
            <w:proofErr w:type="spellEnd"/>
            <w:r w:rsidR="00325422" w:rsidRPr="004D621E">
              <w:t xml:space="preserve"> </w:t>
            </w:r>
          </w:p>
        </w:tc>
        <w:tc>
          <w:tcPr>
            <w:tcW w:w="4543" w:type="dxa"/>
            <w:tcBorders>
              <w:top w:val="single" w:sz="4" w:space="0" w:color="000000"/>
              <w:left w:val="single" w:sz="4" w:space="0" w:color="000000"/>
              <w:bottom w:val="single" w:sz="4" w:space="0" w:color="000000"/>
              <w:right w:val="single" w:sz="4" w:space="0" w:color="000000"/>
            </w:tcBorders>
          </w:tcPr>
          <w:p w14:paraId="4860E61D" w14:textId="61204664" w:rsidR="00325422" w:rsidRPr="0045706B" w:rsidRDefault="00325422" w:rsidP="00883FAD">
            <w:pPr>
              <w:spacing w:after="0" w:line="276" w:lineRule="auto"/>
              <w:ind w:left="1" w:firstLine="0"/>
              <w:rPr>
                <w:bCs/>
                <w:sz w:val="16"/>
                <w:szCs w:val="16"/>
              </w:rPr>
            </w:pPr>
            <w:r w:rsidRPr="0045706B">
              <w:rPr>
                <w:b/>
                <w:sz w:val="16"/>
                <w:szCs w:val="16"/>
              </w:rPr>
              <w:t xml:space="preserve"> </w:t>
            </w:r>
            <w:r w:rsidR="0045706B" w:rsidRPr="0045706B">
              <w:rPr>
                <w:bCs/>
                <w:sz w:val="16"/>
                <w:szCs w:val="16"/>
              </w:rPr>
              <w:t>dr</w:t>
            </w:r>
          </w:p>
        </w:tc>
      </w:tr>
      <w:tr w:rsidR="00325422" w:rsidRPr="004D621E" w14:paraId="30545EBB" w14:textId="77777777" w:rsidTr="0045706B">
        <w:trPr>
          <w:trHeight w:val="216"/>
        </w:trPr>
        <w:tc>
          <w:tcPr>
            <w:tcW w:w="4921"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r w:rsidRPr="004D621E">
              <w:t>:</w:t>
            </w:r>
          </w:p>
        </w:tc>
        <w:tc>
          <w:tcPr>
            <w:tcW w:w="4543" w:type="dxa"/>
            <w:tcBorders>
              <w:top w:val="single" w:sz="4" w:space="0" w:color="000000"/>
              <w:left w:val="single" w:sz="4" w:space="0" w:color="000000"/>
              <w:bottom w:val="single" w:sz="4" w:space="0" w:color="000000"/>
              <w:right w:val="single" w:sz="4" w:space="0" w:color="000000"/>
            </w:tcBorders>
          </w:tcPr>
          <w:p w14:paraId="73EB98DD" w14:textId="5CAA74CC" w:rsidR="00325422" w:rsidRPr="0045706B" w:rsidRDefault="00325422" w:rsidP="00883FAD">
            <w:pPr>
              <w:spacing w:after="0" w:line="276" w:lineRule="auto"/>
              <w:ind w:left="1" w:firstLine="0"/>
              <w:rPr>
                <w:sz w:val="16"/>
                <w:szCs w:val="16"/>
              </w:rPr>
            </w:pPr>
            <w:r w:rsidRPr="0045706B">
              <w:rPr>
                <w:sz w:val="16"/>
                <w:szCs w:val="16"/>
              </w:rPr>
              <w:t xml:space="preserve"> </w:t>
            </w:r>
            <w:proofErr w:type="spellStart"/>
            <w:r w:rsidR="00A80425">
              <w:rPr>
                <w:bCs/>
                <w:sz w:val="16"/>
                <w:szCs w:val="16"/>
              </w:rPr>
              <w:t>elective</w:t>
            </w:r>
            <w:proofErr w:type="spellEnd"/>
            <w:r w:rsidR="00A80425">
              <w:rPr>
                <w:bCs/>
                <w:sz w:val="16"/>
                <w:szCs w:val="16"/>
              </w:rPr>
              <w:t xml:space="preserve"> </w:t>
            </w:r>
            <w:proofErr w:type="spellStart"/>
            <w:r w:rsidR="00A80425">
              <w:rPr>
                <w:bCs/>
                <w:sz w:val="16"/>
                <w:szCs w:val="16"/>
              </w:rPr>
              <w:t>course</w:t>
            </w:r>
            <w:proofErr w:type="spellEnd"/>
          </w:p>
        </w:tc>
      </w:tr>
      <w:tr w:rsidR="00325422" w:rsidRPr="00F34377" w14:paraId="297C743D" w14:textId="77777777" w:rsidTr="0045706B">
        <w:trPr>
          <w:trHeight w:val="216"/>
        </w:trPr>
        <w:tc>
          <w:tcPr>
            <w:tcW w:w="4921" w:type="dxa"/>
            <w:tcBorders>
              <w:top w:val="single" w:sz="4" w:space="0" w:color="000000"/>
              <w:left w:val="single" w:sz="4" w:space="0" w:color="000000"/>
              <w:bottom w:val="single" w:sz="4" w:space="0" w:color="000000"/>
              <w:right w:val="single" w:sz="4" w:space="0" w:color="000000"/>
            </w:tcBorders>
          </w:tcPr>
          <w:p w14:paraId="2FC2FCEF" w14:textId="6947BEF7" w:rsidR="00325422" w:rsidRPr="0045706B" w:rsidRDefault="00B06052" w:rsidP="00883FAD">
            <w:pPr>
              <w:spacing w:after="0" w:line="276" w:lineRule="auto"/>
              <w:ind w:left="0" w:firstLine="0"/>
              <w:rPr>
                <w:lang w:val="en-US"/>
              </w:rPr>
            </w:pPr>
            <w:r w:rsidRPr="0045706B">
              <w:rPr>
                <w:lang w:val="en-US"/>
              </w:rPr>
              <w:t>Learning outcomes defined for didactic method used during the course</w:t>
            </w:r>
          </w:p>
        </w:tc>
        <w:tc>
          <w:tcPr>
            <w:tcW w:w="4543" w:type="dxa"/>
            <w:tcBorders>
              <w:top w:val="single" w:sz="4" w:space="0" w:color="000000"/>
              <w:left w:val="single" w:sz="4" w:space="0" w:color="000000"/>
              <w:bottom w:val="single" w:sz="4" w:space="0" w:color="000000"/>
              <w:right w:val="single" w:sz="4" w:space="0" w:color="000000"/>
            </w:tcBorders>
          </w:tcPr>
          <w:p w14:paraId="5C9662C0" w14:textId="330A5961" w:rsidR="00665787" w:rsidRPr="0069086D" w:rsidRDefault="00665787" w:rsidP="00665787">
            <w:pPr>
              <w:spacing w:after="0" w:line="276" w:lineRule="auto"/>
              <w:ind w:left="1" w:firstLine="0"/>
              <w:rPr>
                <w:sz w:val="16"/>
                <w:szCs w:val="16"/>
                <w:lang w:val="en-US"/>
              </w:rPr>
            </w:pPr>
            <w:r w:rsidRPr="0069086D">
              <w:rPr>
                <w:sz w:val="16"/>
                <w:szCs w:val="16"/>
                <w:lang w:val="en-US"/>
              </w:rPr>
              <w:t>K_U04 (Uses a foreign language at the B2+ level of the Common European Framework of Reference for Languages and specialist</w:t>
            </w:r>
          </w:p>
          <w:p w14:paraId="10575504" w14:textId="77777777" w:rsidR="00665787" w:rsidRPr="0069086D" w:rsidRDefault="00665787" w:rsidP="00665787">
            <w:pPr>
              <w:spacing w:after="0" w:line="276" w:lineRule="auto"/>
              <w:ind w:left="1" w:firstLine="0"/>
              <w:rPr>
                <w:sz w:val="16"/>
                <w:szCs w:val="16"/>
                <w:lang w:val="en-US"/>
              </w:rPr>
            </w:pPr>
            <w:r w:rsidRPr="0069086D">
              <w:rPr>
                <w:sz w:val="16"/>
                <w:szCs w:val="16"/>
                <w:lang w:val="en-US"/>
              </w:rPr>
              <w:t>terminology in the field of science of management and quality)</w:t>
            </w:r>
          </w:p>
          <w:p w14:paraId="01653833" w14:textId="77777777" w:rsidR="00665787" w:rsidRPr="0069086D" w:rsidRDefault="00665787" w:rsidP="00665787">
            <w:pPr>
              <w:spacing w:after="0" w:line="276" w:lineRule="auto"/>
              <w:ind w:left="1" w:firstLine="0"/>
              <w:rPr>
                <w:sz w:val="16"/>
                <w:szCs w:val="16"/>
                <w:lang w:val="en-US"/>
              </w:rPr>
            </w:pPr>
            <w:r w:rsidRPr="0069086D">
              <w:rPr>
                <w:sz w:val="16"/>
                <w:szCs w:val="16"/>
                <w:lang w:val="en-US"/>
              </w:rPr>
              <w:t>K_W04 (Has knowledge and in-depth understanding of legal regulations regarding the functioning of the organization and the entire</w:t>
            </w:r>
          </w:p>
          <w:p w14:paraId="2329A36B" w14:textId="77777777" w:rsidR="00665787" w:rsidRPr="0069086D" w:rsidRDefault="00665787" w:rsidP="00665787">
            <w:pPr>
              <w:spacing w:after="0" w:line="276" w:lineRule="auto"/>
              <w:ind w:left="1" w:firstLine="0"/>
              <w:rPr>
                <w:sz w:val="16"/>
                <w:szCs w:val="16"/>
                <w:lang w:val="en-US"/>
              </w:rPr>
            </w:pPr>
            <w:r w:rsidRPr="0069086D">
              <w:rPr>
                <w:sz w:val="16"/>
                <w:szCs w:val="16"/>
                <w:lang w:val="en-US"/>
              </w:rPr>
              <w:t>economy)</w:t>
            </w:r>
          </w:p>
          <w:p w14:paraId="0F6EFDC4" w14:textId="77777777" w:rsidR="00665787" w:rsidRPr="0069086D" w:rsidRDefault="00665787" w:rsidP="00665787">
            <w:pPr>
              <w:spacing w:after="0" w:line="276" w:lineRule="auto"/>
              <w:ind w:left="1" w:firstLine="0"/>
              <w:rPr>
                <w:sz w:val="16"/>
                <w:szCs w:val="16"/>
                <w:lang w:val="en-US"/>
              </w:rPr>
            </w:pPr>
            <w:r w:rsidRPr="0069086D">
              <w:rPr>
                <w:sz w:val="16"/>
                <w:szCs w:val="16"/>
                <w:lang w:val="en-US"/>
              </w:rPr>
              <w:t>K_U02 (Is able to correctly interpret complex technological, social, political, legal, economic, and ecological processes and phenomena</w:t>
            </w:r>
          </w:p>
          <w:p w14:paraId="666E1DDC" w14:textId="300A0888" w:rsidR="00325422" w:rsidRPr="0045706B" w:rsidRDefault="00665787" w:rsidP="00665787">
            <w:pPr>
              <w:spacing w:after="0" w:line="276" w:lineRule="auto"/>
              <w:ind w:left="1" w:firstLine="0"/>
              <w:rPr>
                <w:sz w:val="16"/>
                <w:szCs w:val="16"/>
                <w:lang w:val="en-US"/>
              </w:rPr>
            </w:pPr>
            <w:r w:rsidRPr="0069086D">
              <w:rPr>
                <w:sz w:val="16"/>
                <w:szCs w:val="16"/>
                <w:lang w:val="en-US"/>
              </w:rPr>
              <w:t>and their impact on the functioning of the organization and the entire economy, using the appropriate selection of sources.)</w:t>
            </w:r>
          </w:p>
        </w:tc>
      </w:tr>
      <w:tr w:rsidR="00325422" w:rsidRPr="00F34377" w14:paraId="2096DE5A" w14:textId="77777777" w:rsidTr="0045706B">
        <w:trPr>
          <w:trHeight w:val="216"/>
        </w:trPr>
        <w:tc>
          <w:tcPr>
            <w:tcW w:w="4921" w:type="dxa"/>
            <w:tcBorders>
              <w:top w:val="single" w:sz="4" w:space="0" w:color="000000"/>
              <w:left w:val="single" w:sz="4" w:space="0" w:color="000000"/>
              <w:bottom w:val="single" w:sz="4" w:space="0" w:color="000000"/>
              <w:right w:val="single" w:sz="4" w:space="0" w:color="000000"/>
            </w:tcBorders>
          </w:tcPr>
          <w:p w14:paraId="2684108B" w14:textId="62F0768F" w:rsidR="00325422" w:rsidRPr="004D621E" w:rsidRDefault="00B06052" w:rsidP="00883FAD">
            <w:pPr>
              <w:spacing w:after="0" w:line="276" w:lineRule="auto"/>
              <w:ind w:left="0" w:firstLine="0"/>
              <w:rPr>
                <w:lang w:val="en-GB"/>
              </w:rPr>
            </w:pPr>
            <w:r w:rsidRPr="004D621E">
              <w:rPr>
                <w:lang w:val="en-GB"/>
              </w:rPr>
              <w:t>Assessment methods and assessment criteria for didactic method used during the course</w:t>
            </w:r>
          </w:p>
        </w:tc>
        <w:tc>
          <w:tcPr>
            <w:tcW w:w="4543" w:type="dxa"/>
            <w:tcBorders>
              <w:top w:val="single" w:sz="4" w:space="0" w:color="000000"/>
              <w:left w:val="single" w:sz="4" w:space="0" w:color="000000"/>
              <w:bottom w:val="single" w:sz="4" w:space="0" w:color="000000"/>
              <w:right w:val="single" w:sz="4" w:space="0" w:color="000000"/>
            </w:tcBorders>
          </w:tcPr>
          <w:p w14:paraId="337B69CE" w14:textId="3FC4F183" w:rsidR="00325422" w:rsidRPr="0045706B" w:rsidRDefault="00325422" w:rsidP="00883FAD">
            <w:pPr>
              <w:spacing w:after="0" w:line="276" w:lineRule="auto"/>
              <w:ind w:left="1" w:firstLine="0"/>
              <w:rPr>
                <w:sz w:val="16"/>
                <w:szCs w:val="16"/>
                <w:lang w:val="en-GB"/>
              </w:rPr>
            </w:pPr>
            <w:r w:rsidRPr="0045706B">
              <w:rPr>
                <w:sz w:val="16"/>
                <w:szCs w:val="16"/>
                <w:lang w:val="en-GB"/>
              </w:rPr>
              <w:t xml:space="preserve"> </w:t>
            </w:r>
            <w:r w:rsidR="00665787">
              <w:rPr>
                <w:sz w:val="16"/>
                <w:szCs w:val="16"/>
                <w:lang w:val="en-GB"/>
              </w:rPr>
              <w:t>Attendance and active in-class participation</w:t>
            </w:r>
          </w:p>
        </w:tc>
      </w:tr>
      <w:tr w:rsidR="00325422" w:rsidRPr="00F34377" w14:paraId="459489CE" w14:textId="77777777" w:rsidTr="0045706B">
        <w:trPr>
          <w:trHeight w:val="218"/>
        </w:trPr>
        <w:tc>
          <w:tcPr>
            <w:tcW w:w="4921" w:type="dxa"/>
            <w:tcBorders>
              <w:top w:val="single" w:sz="4" w:space="0" w:color="000000"/>
              <w:left w:val="single" w:sz="4" w:space="0" w:color="000000"/>
              <w:bottom w:val="single" w:sz="4" w:space="0" w:color="000000"/>
              <w:right w:val="single" w:sz="4" w:space="0" w:color="000000"/>
            </w:tcBorders>
          </w:tcPr>
          <w:p w14:paraId="56DCE65B" w14:textId="62D97981" w:rsidR="00325422" w:rsidRPr="004D621E" w:rsidRDefault="004D621E" w:rsidP="00883FAD">
            <w:pPr>
              <w:spacing w:after="0" w:line="276" w:lineRule="auto"/>
              <w:ind w:left="0" w:firstLine="0"/>
              <w:rPr>
                <w:lang w:val="en-GB"/>
              </w:rPr>
            </w:pPr>
            <w:r w:rsidRPr="004D621E">
              <w:rPr>
                <w:lang w:val="en-GB"/>
              </w:rPr>
              <w:t>Examination for didactic method used during the course</w:t>
            </w:r>
          </w:p>
        </w:tc>
        <w:tc>
          <w:tcPr>
            <w:tcW w:w="4543" w:type="dxa"/>
            <w:tcBorders>
              <w:top w:val="single" w:sz="4" w:space="0" w:color="000000"/>
              <w:left w:val="single" w:sz="4" w:space="0" w:color="000000"/>
              <w:bottom w:val="single" w:sz="4" w:space="0" w:color="000000"/>
              <w:right w:val="single" w:sz="4" w:space="0" w:color="000000"/>
            </w:tcBorders>
          </w:tcPr>
          <w:p w14:paraId="6A34FF7A" w14:textId="77777777" w:rsidR="00665787" w:rsidRPr="00CE09C8" w:rsidRDefault="00325422" w:rsidP="00665787">
            <w:pPr>
              <w:spacing w:after="0" w:line="276" w:lineRule="auto"/>
              <w:ind w:left="1" w:firstLine="0"/>
              <w:rPr>
                <w:color w:val="auto"/>
                <w:sz w:val="16"/>
                <w:szCs w:val="16"/>
                <w:lang w:val="en-GB"/>
              </w:rPr>
            </w:pPr>
            <w:r w:rsidRPr="0045706B">
              <w:rPr>
                <w:sz w:val="16"/>
                <w:szCs w:val="16"/>
                <w:lang w:val="en-GB"/>
              </w:rPr>
              <w:t xml:space="preserve"> </w:t>
            </w:r>
            <w:r w:rsidR="00665787" w:rsidRPr="00CE09C8">
              <w:rPr>
                <w:color w:val="auto"/>
                <w:sz w:val="16"/>
                <w:szCs w:val="16"/>
                <w:lang w:val="en-GB"/>
              </w:rPr>
              <w:t>Assessment methods and criteria include:</w:t>
            </w:r>
          </w:p>
          <w:p w14:paraId="0E39EBAD" w14:textId="77777777" w:rsidR="00665787" w:rsidRPr="00CE09C8" w:rsidRDefault="00665787" w:rsidP="00665787">
            <w:pPr>
              <w:spacing w:after="0" w:line="276" w:lineRule="auto"/>
              <w:ind w:left="1" w:firstLine="0"/>
              <w:rPr>
                <w:color w:val="auto"/>
                <w:sz w:val="16"/>
                <w:szCs w:val="16"/>
                <w:lang w:val="en-GB"/>
              </w:rPr>
            </w:pPr>
            <w:r w:rsidRPr="00CE09C8">
              <w:rPr>
                <w:color w:val="auto"/>
                <w:sz w:val="16"/>
                <w:szCs w:val="16"/>
                <w:lang w:val="en-GB"/>
              </w:rPr>
              <w:t>- students’ presence in the classes (40%);</w:t>
            </w:r>
          </w:p>
          <w:p w14:paraId="737E0BB8" w14:textId="66E3B3F6" w:rsidR="00325422" w:rsidRPr="0045706B" w:rsidRDefault="00665787" w:rsidP="00665787">
            <w:pPr>
              <w:spacing w:after="0" w:line="276" w:lineRule="auto"/>
              <w:ind w:left="1" w:firstLine="0"/>
              <w:rPr>
                <w:sz w:val="16"/>
                <w:szCs w:val="16"/>
                <w:lang w:val="en-GB"/>
              </w:rPr>
            </w:pPr>
            <w:r w:rsidRPr="00CE09C8">
              <w:rPr>
                <w:color w:val="auto"/>
                <w:sz w:val="16"/>
                <w:szCs w:val="16"/>
                <w:lang w:val="en-GB"/>
              </w:rPr>
              <w:t>- active participation in the classes (60%)</w:t>
            </w:r>
            <w:r w:rsidR="00127B76">
              <w:rPr>
                <w:color w:val="auto"/>
                <w:sz w:val="16"/>
                <w:szCs w:val="16"/>
                <w:lang w:val="en-GB"/>
              </w:rPr>
              <w:t>.</w:t>
            </w:r>
          </w:p>
        </w:tc>
      </w:tr>
      <w:tr w:rsidR="00325422" w:rsidRPr="004D1623" w14:paraId="378D696C" w14:textId="77777777" w:rsidTr="0045706B">
        <w:trPr>
          <w:trHeight w:val="216"/>
        </w:trPr>
        <w:tc>
          <w:tcPr>
            <w:tcW w:w="4921" w:type="dxa"/>
            <w:tcBorders>
              <w:top w:val="single" w:sz="4" w:space="0" w:color="000000"/>
              <w:left w:val="single" w:sz="4" w:space="0" w:color="000000"/>
              <w:bottom w:val="single" w:sz="4" w:space="0" w:color="000000"/>
              <w:right w:val="single" w:sz="4" w:space="0" w:color="000000"/>
            </w:tcBorders>
          </w:tcPr>
          <w:p w14:paraId="6E777654" w14:textId="181F2E2E" w:rsidR="00325422" w:rsidRPr="004D621E" w:rsidRDefault="004D621E" w:rsidP="00883FAD">
            <w:pPr>
              <w:spacing w:after="0" w:line="276" w:lineRule="auto"/>
              <w:ind w:left="0" w:firstLine="0"/>
            </w:pPr>
            <w:proofErr w:type="spellStart"/>
            <w:r w:rsidRPr="004D621E">
              <w:t>Range</w:t>
            </w:r>
            <w:proofErr w:type="spellEnd"/>
            <w:r w:rsidRPr="004D621E">
              <w:t xml:space="preserve"> of </w:t>
            </w:r>
            <w:proofErr w:type="spellStart"/>
            <w:r w:rsidRPr="004D621E">
              <w:t>content</w:t>
            </w:r>
            <w:proofErr w:type="spellEnd"/>
          </w:p>
        </w:tc>
        <w:tc>
          <w:tcPr>
            <w:tcW w:w="4543" w:type="dxa"/>
            <w:tcBorders>
              <w:top w:val="single" w:sz="4" w:space="0" w:color="000000"/>
              <w:left w:val="single" w:sz="4" w:space="0" w:color="000000"/>
              <w:bottom w:val="single" w:sz="4" w:space="0" w:color="000000"/>
              <w:right w:val="single" w:sz="4" w:space="0" w:color="000000"/>
            </w:tcBorders>
          </w:tcPr>
          <w:p w14:paraId="53210A71" w14:textId="4828CD14" w:rsidR="00F34377" w:rsidRPr="00F34377" w:rsidRDefault="00246176" w:rsidP="00F34377">
            <w:pPr>
              <w:spacing w:after="0" w:line="276" w:lineRule="auto"/>
              <w:ind w:left="1" w:firstLine="0"/>
              <w:rPr>
                <w:sz w:val="16"/>
                <w:szCs w:val="16"/>
                <w:lang w:val="en-US"/>
              </w:rPr>
            </w:pPr>
            <w:r w:rsidRPr="00F34377">
              <w:rPr>
                <w:sz w:val="16"/>
                <w:szCs w:val="16"/>
                <w:lang w:val="en-US"/>
              </w:rPr>
              <w:t xml:space="preserve">1. Introduction </w:t>
            </w:r>
            <w:r w:rsidR="00B53FCE" w:rsidRPr="00F34377">
              <w:rPr>
                <w:sz w:val="16"/>
                <w:szCs w:val="16"/>
                <w:lang w:val="en-US"/>
              </w:rPr>
              <w:t>–</w:t>
            </w:r>
            <w:r w:rsidR="004D1623">
              <w:rPr>
                <w:sz w:val="16"/>
                <w:szCs w:val="16"/>
                <w:lang w:val="en-US"/>
              </w:rPr>
              <w:t xml:space="preserve"> </w:t>
            </w:r>
            <w:r w:rsidR="00866376">
              <w:rPr>
                <w:sz w:val="16"/>
                <w:szCs w:val="16"/>
                <w:lang w:val="en-US"/>
              </w:rPr>
              <w:t xml:space="preserve">overview </w:t>
            </w:r>
            <w:r w:rsidR="00BE1512">
              <w:rPr>
                <w:sz w:val="16"/>
                <w:szCs w:val="16"/>
                <w:lang w:val="en-US"/>
              </w:rPr>
              <w:t>of</w:t>
            </w:r>
            <w:r w:rsidR="004D1623">
              <w:rPr>
                <w:sz w:val="16"/>
                <w:szCs w:val="16"/>
                <w:lang w:val="en-US"/>
              </w:rPr>
              <w:t xml:space="preserve"> </w:t>
            </w:r>
            <w:r w:rsidR="00963DE5" w:rsidRPr="00F34377">
              <w:rPr>
                <w:sz w:val="16"/>
                <w:szCs w:val="16"/>
                <w:lang w:val="en-US"/>
              </w:rPr>
              <w:t>supply chain</w:t>
            </w:r>
            <w:r w:rsidR="00F34377" w:rsidRPr="00F34377">
              <w:rPr>
                <w:sz w:val="16"/>
                <w:szCs w:val="16"/>
                <w:lang w:val="en-US"/>
              </w:rPr>
              <w:t xml:space="preserve"> w</w:t>
            </w:r>
            <w:r w:rsidR="00F34377">
              <w:rPr>
                <w:sz w:val="16"/>
                <w:szCs w:val="16"/>
                <w:lang w:val="en-US"/>
              </w:rPr>
              <w:t>ith special focus on food supply chain</w:t>
            </w:r>
            <w:r w:rsidR="00BE1512">
              <w:rPr>
                <w:sz w:val="16"/>
                <w:szCs w:val="16"/>
                <w:lang w:val="en-US"/>
              </w:rPr>
              <w:t>, identifying latest trends</w:t>
            </w:r>
            <w:r w:rsidR="008B1B7A">
              <w:rPr>
                <w:sz w:val="16"/>
                <w:szCs w:val="16"/>
                <w:lang w:val="en-US"/>
              </w:rPr>
              <w:t xml:space="preserve"> and challenges</w:t>
            </w:r>
            <w:r w:rsidR="00BE1512">
              <w:rPr>
                <w:sz w:val="16"/>
                <w:szCs w:val="16"/>
                <w:lang w:val="en-US"/>
              </w:rPr>
              <w:t>.</w:t>
            </w:r>
          </w:p>
          <w:p w14:paraId="44158D9F" w14:textId="39CF53DC" w:rsidR="00361C32" w:rsidRDefault="00D94CE4" w:rsidP="00883FAD">
            <w:pPr>
              <w:spacing w:after="0" w:line="276" w:lineRule="auto"/>
              <w:ind w:left="1" w:firstLine="0"/>
              <w:rPr>
                <w:sz w:val="16"/>
                <w:szCs w:val="16"/>
                <w:lang w:val="en-US"/>
              </w:rPr>
            </w:pPr>
            <w:r>
              <w:rPr>
                <w:sz w:val="16"/>
                <w:szCs w:val="16"/>
                <w:lang w:val="en-US"/>
              </w:rPr>
              <w:t>2</w:t>
            </w:r>
            <w:r w:rsidR="00361C32" w:rsidRPr="00361C32">
              <w:rPr>
                <w:sz w:val="16"/>
                <w:szCs w:val="16"/>
                <w:lang w:val="en-US"/>
              </w:rPr>
              <w:t>. Unfair trading practic</w:t>
            </w:r>
            <w:r w:rsidR="00361C32">
              <w:rPr>
                <w:sz w:val="16"/>
                <w:szCs w:val="16"/>
                <w:lang w:val="en-US"/>
              </w:rPr>
              <w:t>es</w:t>
            </w:r>
            <w:r w:rsidR="00520E32">
              <w:rPr>
                <w:sz w:val="16"/>
                <w:szCs w:val="16"/>
                <w:lang w:val="en-US"/>
              </w:rPr>
              <w:t xml:space="preserve"> in food supply chain</w:t>
            </w:r>
            <w:r w:rsidR="00FF597E">
              <w:rPr>
                <w:sz w:val="16"/>
                <w:szCs w:val="16"/>
                <w:lang w:val="en-US"/>
              </w:rPr>
              <w:t>.</w:t>
            </w:r>
          </w:p>
          <w:p w14:paraId="7F564AE0" w14:textId="6D24DA15" w:rsidR="00361C32" w:rsidRPr="00361C32" w:rsidRDefault="00D94CE4" w:rsidP="00883FAD">
            <w:pPr>
              <w:spacing w:after="0" w:line="276" w:lineRule="auto"/>
              <w:ind w:left="1" w:firstLine="0"/>
              <w:rPr>
                <w:sz w:val="16"/>
                <w:szCs w:val="16"/>
                <w:lang w:val="en-US"/>
              </w:rPr>
            </w:pPr>
            <w:r>
              <w:rPr>
                <w:sz w:val="16"/>
                <w:szCs w:val="16"/>
                <w:lang w:val="en-US"/>
              </w:rPr>
              <w:t>3</w:t>
            </w:r>
            <w:r w:rsidR="00361C32">
              <w:rPr>
                <w:sz w:val="16"/>
                <w:szCs w:val="16"/>
                <w:lang w:val="en-US"/>
              </w:rPr>
              <w:t xml:space="preserve">. </w:t>
            </w:r>
            <w:r w:rsidR="001E4A1E">
              <w:rPr>
                <w:sz w:val="16"/>
                <w:szCs w:val="16"/>
                <w:lang w:val="en-US"/>
              </w:rPr>
              <w:t>The m</w:t>
            </w:r>
            <w:r w:rsidR="00520E32">
              <w:rPr>
                <w:sz w:val="16"/>
                <w:szCs w:val="16"/>
                <w:lang w:val="en-US"/>
              </w:rPr>
              <w:t>odel of enforcement of prohibition of u</w:t>
            </w:r>
            <w:r w:rsidR="00520E32" w:rsidRPr="00520E32">
              <w:rPr>
                <w:sz w:val="16"/>
                <w:szCs w:val="16"/>
                <w:lang w:val="en-US"/>
              </w:rPr>
              <w:t>nfair trading practices</w:t>
            </w:r>
            <w:r w:rsidR="00361C32">
              <w:rPr>
                <w:sz w:val="16"/>
                <w:szCs w:val="16"/>
                <w:lang w:val="en-US"/>
              </w:rPr>
              <w:t xml:space="preserve"> </w:t>
            </w:r>
            <w:r w:rsidR="00BC74A0">
              <w:rPr>
                <w:sz w:val="16"/>
                <w:szCs w:val="16"/>
                <w:lang w:val="en-US"/>
              </w:rPr>
              <w:t>(</w:t>
            </w:r>
            <w:r w:rsidR="00361C32">
              <w:rPr>
                <w:sz w:val="16"/>
                <w:szCs w:val="16"/>
                <w:lang w:val="en-US"/>
              </w:rPr>
              <w:t xml:space="preserve">examples from Polish </w:t>
            </w:r>
            <w:r w:rsidR="00BC74A0">
              <w:rPr>
                <w:sz w:val="16"/>
                <w:szCs w:val="16"/>
                <w:lang w:val="en-US"/>
              </w:rPr>
              <w:t xml:space="preserve">and </w:t>
            </w:r>
            <w:r w:rsidR="00520E32">
              <w:rPr>
                <w:sz w:val="16"/>
                <w:szCs w:val="16"/>
                <w:lang w:val="en-US"/>
              </w:rPr>
              <w:t>other</w:t>
            </w:r>
            <w:r w:rsidR="00BC74A0">
              <w:rPr>
                <w:sz w:val="16"/>
                <w:szCs w:val="16"/>
                <w:lang w:val="en-US"/>
              </w:rPr>
              <w:t xml:space="preserve"> EU Member States </w:t>
            </w:r>
            <w:r w:rsidR="00361C32">
              <w:rPr>
                <w:sz w:val="16"/>
                <w:szCs w:val="16"/>
                <w:lang w:val="en-US"/>
              </w:rPr>
              <w:t>case law</w:t>
            </w:r>
            <w:r w:rsidR="00BC74A0">
              <w:rPr>
                <w:sz w:val="16"/>
                <w:szCs w:val="16"/>
                <w:lang w:val="en-US"/>
              </w:rPr>
              <w:t>)</w:t>
            </w:r>
            <w:r w:rsidR="00FF597E">
              <w:rPr>
                <w:sz w:val="16"/>
                <w:szCs w:val="16"/>
                <w:lang w:val="en-US"/>
              </w:rPr>
              <w:t>.</w:t>
            </w:r>
          </w:p>
          <w:p w14:paraId="4092AA97" w14:textId="1548A3A3" w:rsidR="00FF597E" w:rsidRDefault="00D94CE4" w:rsidP="00C554A6">
            <w:pPr>
              <w:spacing w:after="0" w:line="276" w:lineRule="auto"/>
              <w:ind w:left="1" w:firstLine="0"/>
              <w:rPr>
                <w:sz w:val="16"/>
                <w:szCs w:val="16"/>
                <w:lang w:val="en-US"/>
              </w:rPr>
            </w:pPr>
            <w:r>
              <w:rPr>
                <w:sz w:val="16"/>
                <w:szCs w:val="16"/>
                <w:lang w:val="en-US"/>
              </w:rPr>
              <w:lastRenderedPageBreak/>
              <w:t>4</w:t>
            </w:r>
            <w:r w:rsidR="00B53FCE" w:rsidRPr="00C30FD2">
              <w:rPr>
                <w:sz w:val="16"/>
                <w:szCs w:val="16"/>
                <w:lang w:val="en-US"/>
              </w:rPr>
              <w:t>.</w:t>
            </w:r>
            <w:r w:rsidR="00FF597E">
              <w:rPr>
                <w:sz w:val="16"/>
                <w:szCs w:val="16"/>
                <w:lang w:val="en-US"/>
              </w:rPr>
              <w:t xml:space="preserve"> Unfair competition – trade secrets infringements and misleading advertisement.</w:t>
            </w:r>
            <w:r w:rsidR="00B53FCE" w:rsidRPr="00C30FD2">
              <w:rPr>
                <w:sz w:val="16"/>
                <w:szCs w:val="16"/>
                <w:lang w:val="en-US"/>
              </w:rPr>
              <w:t xml:space="preserve"> </w:t>
            </w:r>
          </w:p>
          <w:p w14:paraId="0BB700AF" w14:textId="1EBA5392" w:rsidR="00C30FD2" w:rsidRPr="00094278" w:rsidRDefault="00FF597E" w:rsidP="00C554A6">
            <w:pPr>
              <w:spacing w:after="0" w:line="276" w:lineRule="auto"/>
              <w:ind w:left="1" w:firstLine="0"/>
              <w:rPr>
                <w:sz w:val="16"/>
                <w:szCs w:val="16"/>
                <w:lang w:val="en-US"/>
              </w:rPr>
            </w:pPr>
            <w:r>
              <w:rPr>
                <w:sz w:val="16"/>
                <w:szCs w:val="16"/>
                <w:lang w:val="en-US"/>
              </w:rPr>
              <w:t xml:space="preserve">5. </w:t>
            </w:r>
            <w:r w:rsidR="00094278">
              <w:rPr>
                <w:sz w:val="16"/>
                <w:szCs w:val="16"/>
                <w:lang w:val="en-US"/>
              </w:rPr>
              <w:t>U</w:t>
            </w:r>
            <w:r w:rsidR="00C30FD2" w:rsidRPr="00C30FD2">
              <w:rPr>
                <w:sz w:val="16"/>
                <w:szCs w:val="16"/>
                <w:lang w:val="en-US"/>
              </w:rPr>
              <w:t>nfair commercial practices</w:t>
            </w:r>
            <w:r w:rsidR="00094278">
              <w:rPr>
                <w:sz w:val="16"/>
                <w:szCs w:val="16"/>
                <w:lang w:val="en-US"/>
              </w:rPr>
              <w:t xml:space="preserve"> </w:t>
            </w:r>
            <w:r w:rsidR="00F34377">
              <w:rPr>
                <w:sz w:val="16"/>
                <w:szCs w:val="16"/>
                <w:lang w:val="en-US"/>
              </w:rPr>
              <w:t>toward consumers</w:t>
            </w:r>
            <w:r w:rsidR="00BE1512">
              <w:rPr>
                <w:sz w:val="16"/>
                <w:szCs w:val="16"/>
                <w:lang w:val="en-US"/>
              </w:rPr>
              <w:t xml:space="preserve"> (</w:t>
            </w:r>
            <w:r w:rsidR="00BE1512" w:rsidRPr="00BE1512">
              <w:rPr>
                <w:sz w:val="16"/>
                <w:szCs w:val="16"/>
                <w:lang w:val="en-US"/>
              </w:rPr>
              <w:t>consumer vulnerabilities</w:t>
            </w:r>
            <w:r w:rsidR="00BE1512">
              <w:rPr>
                <w:sz w:val="16"/>
                <w:szCs w:val="16"/>
                <w:lang w:val="en-US"/>
              </w:rPr>
              <w:t>, unfair contract terms,</w:t>
            </w:r>
            <w:r w:rsidR="00C554A6">
              <w:rPr>
                <w:sz w:val="16"/>
                <w:szCs w:val="16"/>
                <w:lang w:val="en-US"/>
              </w:rPr>
              <w:t xml:space="preserve"> false marketing,</w:t>
            </w:r>
            <w:r w:rsidR="00BE1512">
              <w:rPr>
                <w:sz w:val="16"/>
                <w:szCs w:val="16"/>
                <w:lang w:val="en-US"/>
              </w:rPr>
              <w:t xml:space="preserve"> influencer marketing</w:t>
            </w:r>
            <w:r w:rsidR="00C554A6">
              <w:rPr>
                <w:sz w:val="16"/>
                <w:szCs w:val="16"/>
                <w:lang w:val="en-US"/>
              </w:rPr>
              <w:t xml:space="preserve"> etc.</w:t>
            </w:r>
            <w:r w:rsidR="00BE1512">
              <w:rPr>
                <w:sz w:val="16"/>
                <w:szCs w:val="16"/>
                <w:lang w:val="en-US"/>
              </w:rPr>
              <w:t>)</w:t>
            </w:r>
            <w:r>
              <w:rPr>
                <w:sz w:val="16"/>
                <w:szCs w:val="16"/>
                <w:lang w:val="en-US"/>
              </w:rPr>
              <w:t>.</w:t>
            </w:r>
          </w:p>
          <w:p w14:paraId="0F88D0F1" w14:textId="44E42543" w:rsidR="00B53FCE" w:rsidRDefault="00FF597E" w:rsidP="00883FAD">
            <w:pPr>
              <w:spacing w:after="0" w:line="276" w:lineRule="auto"/>
              <w:ind w:left="1" w:firstLine="0"/>
              <w:rPr>
                <w:sz w:val="16"/>
                <w:szCs w:val="16"/>
                <w:lang w:val="en-US"/>
              </w:rPr>
            </w:pPr>
            <w:r>
              <w:rPr>
                <w:sz w:val="16"/>
                <w:szCs w:val="16"/>
                <w:lang w:val="en-US"/>
              </w:rPr>
              <w:t>6</w:t>
            </w:r>
            <w:r w:rsidR="00C30FD2">
              <w:rPr>
                <w:sz w:val="16"/>
                <w:szCs w:val="16"/>
                <w:lang w:val="en-US"/>
              </w:rPr>
              <w:t xml:space="preserve">. </w:t>
            </w:r>
            <w:r w:rsidR="00B53FCE" w:rsidRPr="00C30FD2">
              <w:rPr>
                <w:sz w:val="16"/>
                <w:szCs w:val="16"/>
                <w:lang w:val="en-US"/>
              </w:rPr>
              <w:t>Price indication</w:t>
            </w:r>
            <w:r w:rsidR="00866376">
              <w:rPr>
                <w:sz w:val="16"/>
                <w:szCs w:val="16"/>
                <w:lang w:val="en-US"/>
              </w:rPr>
              <w:t xml:space="preserve"> – </w:t>
            </w:r>
            <w:r w:rsidR="00993156">
              <w:rPr>
                <w:sz w:val="16"/>
                <w:szCs w:val="16"/>
                <w:lang w:val="en-US"/>
              </w:rPr>
              <w:t xml:space="preserve">the </w:t>
            </w:r>
            <w:r w:rsidR="00866376">
              <w:rPr>
                <w:sz w:val="16"/>
                <w:szCs w:val="16"/>
                <w:lang w:val="en-US"/>
              </w:rPr>
              <w:t>need for transparency in</w:t>
            </w:r>
            <w:r w:rsidR="00BC74A0">
              <w:rPr>
                <w:sz w:val="16"/>
                <w:szCs w:val="16"/>
                <w:lang w:val="en-US"/>
              </w:rPr>
              <w:t xml:space="preserve"> displaying selling</w:t>
            </w:r>
            <w:r w:rsidR="00866376">
              <w:rPr>
                <w:sz w:val="16"/>
                <w:szCs w:val="16"/>
                <w:lang w:val="en-US"/>
              </w:rPr>
              <w:t xml:space="preserve"> pric</w:t>
            </w:r>
            <w:r w:rsidR="00BC74A0">
              <w:rPr>
                <w:sz w:val="16"/>
                <w:szCs w:val="16"/>
                <w:lang w:val="en-US"/>
              </w:rPr>
              <w:t>e.</w:t>
            </w:r>
          </w:p>
          <w:p w14:paraId="78037431" w14:textId="77E2AC12" w:rsidR="004D1623" w:rsidRPr="00C30FD2" w:rsidRDefault="00FF597E" w:rsidP="00FF597E">
            <w:pPr>
              <w:spacing w:after="0" w:line="276" w:lineRule="auto"/>
              <w:ind w:left="1" w:firstLine="0"/>
              <w:rPr>
                <w:sz w:val="16"/>
                <w:szCs w:val="16"/>
                <w:lang w:val="en-US"/>
              </w:rPr>
            </w:pPr>
            <w:r>
              <w:rPr>
                <w:sz w:val="16"/>
                <w:szCs w:val="16"/>
                <w:lang w:val="en-US"/>
              </w:rPr>
              <w:t>7</w:t>
            </w:r>
            <w:r w:rsidR="00F34377">
              <w:rPr>
                <w:sz w:val="16"/>
                <w:szCs w:val="16"/>
                <w:lang w:val="en-US"/>
              </w:rPr>
              <w:t>. Unfair practices in digital markets</w:t>
            </w:r>
            <w:r w:rsidR="00BC74A0">
              <w:rPr>
                <w:sz w:val="16"/>
                <w:szCs w:val="16"/>
                <w:lang w:val="en-US"/>
              </w:rPr>
              <w:t xml:space="preserve"> (analysis of provisions of relevant EU legal acts e.g. DMA, DSA).</w:t>
            </w:r>
          </w:p>
        </w:tc>
      </w:tr>
      <w:tr w:rsidR="00325422" w:rsidRPr="00127B76" w14:paraId="71FD2739" w14:textId="77777777" w:rsidTr="0045706B">
        <w:trPr>
          <w:trHeight w:val="216"/>
        </w:trPr>
        <w:tc>
          <w:tcPr>
            <w:tcW w:w="4921" w:type="dxa"/>
            <w:tcBorders>
              <w:top w:val="single" w:sz="4" w:space="0" w:color="000000"/>
              <w:left w:val="single" w:sz="4" w:space="0" w:color="000000"/>
              <w:bottom w:val="single" w:sz="4" w:space="0" w:color="000000"/>
              <w:right w:val="single" w:sz="4" w:space="0" w:color="000000"/>
            </w:tcBorders>
          </w:tcPr>
          <w:p w14:paraId="4712242F" w14:textId="6C98B637" w:rsidR="00325422" w:rsidRPr="004D621E" w:rsidRDefault="004D621E" w:rsidP="00883FAD">
            <w:pPr>
              <w:spacing w:after="0" w:line="276" w:lineRule="auto"/>
              <w:ind w:left="0" w:firstLine="0"/>
            </w:pPr>
            <w:proofErr w:type="spellStart"/>
            <w:r w:rsidRPr="004D621E">
              <w:lastRenderedPageBreak/>
              <w:t>Didactic</w:t>
            </w:r>
            <w:proofErr w:type="spellEnd"/>
            <w:r w:rsidRPr="004D621E">
              <w:t xml:space="preserve"> </w:t>
            </w:r>
            <w:proofErr w:type="spellStart"/>
            <w:r w:rsidRPr="004D621E">
              <w:t>methods</w:t>
            </w:r>
            <w:proofErr w:type="spellEnd"/>
          </w:p>
        </w:tc>
        <w:tc>
          <w:tcPr>
            <w:tcW w:w="4543" w:type="dxa"/>
            <w:tcBorders>
              <w:top w:val="single" w:sz="4" w:space="0" w:color="000000"/>
              <w:left w:val="single" w:sz="4" w:space="0" w:color="000000"/>
              <w:bottom w:val="single" w:sz="4" w:space="0" w:color="000000"/>
              <w:right w:val="single" w:sz="4" w:space="0" w:color="000000"/>
            </w:tcBorders>
          </w:tcPr>
          <w:p w14:paraId="1E02F1A6" w14:textId="72F5555D" w:rsidR="00325422" w:rsidRPr="00127B76" w:rsidRDefault="00325422" w:rsidP="00883FAD">
            <w:pPr>
              <w:spacing w:after="0" w:line="276" w:lineRule="auto"/>
              <w:ind w:left="1" w:firstLine="0"/>
              <w:rPr>
                <w:sz w:val="16"/>
                <w:szCs w:val="16"/>
                <w:lang w:val="en-US"/>
              </w:rPr>
            </w:pPr>
            <w:r w:rsidRPr="00127B76">
              <w:rPr>
                <w:sz w:val="16"/>
                <w:szCs w:val="16"/>
                <w:lang w:val="en-US"/>
              </w:rPr>
              <w:t xml:space="preserve"> </w:t>
            </w:r>
            <w:r w:rsidR="00127B76" w:rsidRPr="00A541C7">
              <w:rPr>
                <w:bCs/>
                <w:sz w:val="16"/>
                <w:szCs w:val="16"/>
                <w:lang w:val="en-US"/>
              </w:rPr>
              <w:t>Presentation, discussion, individual work, teamwork (e.g. analysis of case law, legal texts</w:t>
            </w:r>
            <w:r w:rsidR="00127B76">
              <w:rPr>
                <w:bCs/>
                <w:sz w:val="16"/>
                <w:szCs w:val="16"/>
                <w:lang w:val="en-US"/>
              </w:rPr>
              <w:t xml:space="preserve"> or</w:t>
            </w:r>
            <w:r w:rsidR="00127B76" w:rsidRPr="00A541C7">
              <w:rPr>
                <w:bCs/>
                <w:sz w:val="16"/>
                <w:szCs w:val="16"/>
                <w:lang w:val="en-US"/>
              </w:rPr>
              <w:t xml:space="preserve"> </w:t>
            </w:r>
            <w:r w:rsidR="00127B76">
              <w:rPr>
                <w:bCs/>
                <w:sz w:val="16"/>
                <w:szCs w:val="16"/>
                <w:lang w:val="en-US"/>
              </w:rPr>
              <w:t xml:space="preserve">relevant </w:t>
            </w:r>
            <w:r w:rsidR="00127B76" w:rsidRPr="00A541C7">
              <w:rPr>
                <w:bCs/>
                <w:sz w:val="16"/>
                <w:szCs w:val="16"/>
                <w:lang w:val="en-US"/>
              </w:rPr>
              <w:t>papers on the subject matter)</w:t>
            </w:r>
          </w:p>
        </w:tc>
      </w:tr>
      <w:tr w:rsidR="00325422" w:rsidRPr="00A76237" w14:paraId="523610F2" w14:textId="77777777" w:rsidTr="0045706B">
        <w:trPr>
          <w:trHeight w:val="218"/>
        </w:trPr>
        <w:tc>
          <w:tcPr>
            <w:tcW w:w="4921" w:type="dxa"/>
            <w:tcBorders>
              <w:top w:val="single" w:sz="4" w:space="0" w:color="000000"/>
              <w:left w:val="single" w:sz="4" w:space="0" w:color="000000"/>
              <w:bottom w:val="single" w:sz="4" w:space="0" w:color="000000"/>
              <w:right w:val="single" w:sz="4" w:space="0" w:color="000000"/>
            </w:tcBorders>
          </w:tcPr>
          <w:p w14:paraId="17D69F35" w14:textId="4E10454E" w:rsidR="00325422" w:rsidRPr="004D621E" w:rsidRDefault="004D621E" w:rsidP="00883FAD">
            <w:pPr>
              <w:spacing w:after="0" w:line="276" w:lineRule="auto"/>
              <w:ind w:left="0" w:firstLine="0"/>
            </w:pPr>
            <w:proofErr w:type="spellStart"/>
            <w:r w:rsidRPr="004D621E">
              <w:t>Bibliography</w:t>
            </w:r>
            <w:proofErr w:type="spellEnd"/>
          </w:p>
        </w:tc>
        <w:tc>
          <w:tcPr>
            <w:tcW w:w="4543" w:type="dxa"/>
            <w:tcBorders>
              <w:top w:val="single" w:sz="4" w:space="0" w:color="000000"/>
              <w:left w:val="single" w:sz="4" w:space="0" w:color="000000"/>
              <w:bottom w:val="single" w:sz="4" w:space="0" w:color="000000"/>
              <w:right w:val="single" w:sz="4" w:space="0" w:color="000000"/>
            </w:tcBorders>
          </w:tcPr>
          <w:p w14:paraId="58792FA3" w14:textId="58DD975A" w:rsidR="00A76237" w:rsidRPr="005F4CAC" w:rsidRDefault="00A76237" w:rsidP="00A76237">
            <w:pPr>
              <w:pStyle w:val="Akapitzlist"/>
              <w:numPr>
                <w:ilvl w:val="0"/>
                <w:numId w:val="1"/>
              </w:numPr>
              <w:spacing w:after="0" w:line="276" w:lineRule="auto"/>
              <w:rPr>
                <w:sz w:val="16"/>
                <w:szCs w:val="16"/>
                <w:lang w:val="en-US"/>
              </w:rPr>
            </w:pPr>
            <w:r>
              <w:rPr>
                <w:sz w:val="16"/>
                <w:szCs w:val="16"/>
                <w:lang w:val="en-US"/>
              </w:rPr>
              <w:t xml:space="preserve">OECD (2023) Towards resilient food systems, </w:t>
            </w:r>
            <w:r w:rsidRPr="00094278">
              <w:rPr>
                <w:sz w:val="16"/>
                <w:szCs w:val="16"/>
                <w:lang w:val="en-US"/>
              </w:rPr>
              <w:t>OECD Food, Agriculture and Fisheries Papers</w:t>
            </w:r>
            <w:r>
              <w:rPr>
                <w:sz w:val="16"/>
                <w:szCs w:val="16"/>
                <w:lang w:val="en-US"/>
              </w:rPr>
              <w:t xml:space="preserve">, </w:t>
            </w:r>
            <w:hyperlink r:id="rId7" w:history="1">
              <w:r w:rsidR="00A80425" w:rsidRPr="009F0FBC">
                <w:rPr>
                  <w:rStyle w:val="Hipercze"/>
                  <w:sz w:val="16"/>
                  <w:szCs w:val="16"/>
                  <w:lang w:val="en-US"/>
                </w:rPr>
                <w:t>https://www.oecd.org/publications/towards-resilient-food-systems-f7998e46-en.htm</w:t>
              </w:r>
            </w:hyperlink>
            <w:r>
              <w:rPr>
                <w:sz w:val="16"/>
                <w:szCs w:val="16"/>
                <w:lang w:val="en-US"/>
              </w:rPr>
              <w:t>;</w:t>
            </w:r>
          </w:p>
          <w:p w14:paraId="3C256F2F" w14:textId="77777777" w:rsidR="00A76237" w:rsidRDefault="00A76237" w:rsidP="00A76237">
            <w:pPr>
              <w:pStyle w:val="Akapitzlist"/>
              <w:numPr>
                <w:ilvl w:val="0"/>
                <w:numId w:val="1"/>
              </w:numPr>
              <w:spacing w:after="0" w:line="276" w:lineRule="auto"/>
              <w:rPr>
                <w:sz w:val="16"/>
                <w:szCs w:val="16"/>
                <w:lang w:val="en-US"/>
              </w:rPr>
            </w:pPr>
            <w:r w:rsidRPr="0045706B">
              <w:rPr>
                <w:sz w:val="16"/>
                <w:szCs w:val="16"/>
                <w:lang w:val="en-US"/>
              </w:rPr>
              <w:t>Knapp</w:t>
            </w:r>
            <w:r>
              <w:rPr>
                <w:sz w:val="16"/>
                <w:szCs w:val="16"/>
                <w:lang w:val="en-US"/>
              </w:rPr>
              <w:t xml:space="preserve"> M. (2020)</w:t>
            </w:r>
            <w:r w:rsidRPr="0045706B">
              <w:rPr>
                <w:sz w:val="16"/>
                <w:szCs w:val="16"/>
                <w:lang w:val="en-US"/>
              </w:rPr>
              <w:t xml:space="preserve"> Protection of a Weaker Party in Public Interest – Material Scope of the Directive on Unfair Trading Practices in Business-to-Business Relationships in the Agricultural and Food Supply Chain</w:t>
            </w:r>
            <w:r>
              <w:rPr>
                <w:sz w:val="16"/>
                <w:szCs w:val="16"/>
                <w:lang w:val="en-US"/>
              </w:rPr>
              <w:t xml:space="preserve">, </w:t>
            </w:r>
            <w:r w:rsidRPr="0045706B">
              <w:rPr>
                <w:sz w:val="16"/>
                <w:szCs w:val="16"/>
                <w:lang w:val="en-US"/>
              </w:rPr>
              <w:t>Public Governance, Administration and Finances Law Review</w:t>
            </w:r>
            <w:r>
              <w:rPr>
                <w:sz w:val="16"/>
                <w:szCs w:val="16"/>
                <w:lang w:val="en-US"/>
              </w:rPr>
              <w:t xml:space="preserve"> vol. 5(1), pp. 62-72;</w:t>
            </w:r>
          </w:p>
          <w:p w14:paraId="0327384B" w14:textId="77777777" w:rsidR="00A76237" w:rsidRPr="00840479" w:rsidRDefault="00A76237" w:rsidP="00A76237">
            <w:pPr>
              <w:pStyle w:val="Akapitzlist"/>
              <w:numPr>
                <w:ilvl w:val="0"/>
                <w:numId w:val="1"/>
              </w:numPr>
              <w:spacing w:after="0" w:line="276" w:lineRule="auto"/>
              <w:rPr>
                <w:sz w:val="16"/>
                <w:szCs w:val="16"/>
                <w:lang w:val="en-US"/>
              </w:rPr>
            </w:pPr>
            <w:proofErr w:type="spellStart"/>
            <w:r w:rsidRPr="00840479">
              <w:rPr>
                <w:sz w:val="16"/>
                <w:szCs w:val="16"/>
                <w:lang w:val="en-US"/>
              </w:rPr>
              <w:t>Steennot</w:t>
            </w:r>
            <w:proofErr w:type="spellEnd"/>
            <w:r w:rsidRPr="00840479">
              <w:rPr>
                <w:sz w:val="16"/>
                <w:szCs w:val="16"/>
                <w:lang w:val="en-US"/>
              </w:rPr>
              <w:t xml:space="preserve"> R. (2015) Public and Private Enforcement in the Field of Unfair Contract Term, European Review of Private Law Vol. 23(4), pp. 589-619;</w:t>
            </w:r>
          </w:p>
          <w:p w14:paraId="12A73D09" w14:textId="77777777" w:rsidR="00A76237" w:rsidRDefault="00A76237" w:rsidP="00A76237">
            <w:pPr>
              <w:pStyle w:val="Akapitzlist"/>
              <w:numPr>
                <w:ilvl w:val="0"/>
                <w:numId w:val="1"/>
              </w:numPr>
              <w:spacing w:after="0" w:line="276" w:lineRule="auto"/>
              <w:rPr>
                <w:sz w:val="16"/>
                <w:szCs w:val="16"/>
                <w:lang w:val="en-US"/>
              </w:rPr>
            </w:pPr>
            <w:proofErr w:type="spellStart"/>
            <w:r w:rsidRPr="00C343C9">
              <w:rPr>
                <w:sz w:val="16"/>
                <w:szCs w:val="16"/>
                <w:lang w:val="en-US"/>
              </w:rPr>
              <w:t>Stuyck</w:t>
            </w:r>
            <w:proofErr w:type="spellEnd"/>
            <w:r w:rsidRPr="00C343C9">
              <w:rPr>
                <w:sz w:val="16"/>
                <w:szCs w:val="16"/>
                <w:lang w:val="en-US"/>
              </w:rPr>
              <w:t xml:space="preserve"> J., Terryn E. , Dyck van T. (2006) Confidence through fairness? The new Directive on unfair business-to-consumer commercial practices in the internal market</w:t>
            </w:r>
            <w:r>
              <w:rPr>
                <w:sz w:val="16"/>
                <w:szCs w:val="16"/>
                <w:lang w:val="en-US"/>
              </w:rPr>
              <w:t>, Common Market Law Review Vol. 43(1), pp. 107-152;</w:t>
            </w:r>
          </w:p>
          <w:p w14:paraId="34DD470F" w14:textId="77777777" w:rsidR="00A76237" w:rsidRPr="00C343C9" w:rsidRDefault="00A76237" w:rsidP="00A76237">
            <w:pPr>
              <w:pStyle w:val="Akapitzlist"/>
              <w:numPr>
                <w:ilvl w:val="0"/>
                <w:numId w:val="1"/>
              </w:numPr>
              <w:spacing w:after="0" w:line="276" w:lineRule="auto"/>
              <w:rPr>
                <w:sz w:val="16"/>
                <w:szCs w:val="16"/>
                <w:lang w:val="en-US"/>
              </w:rPr>
            </w:pPr>
            <w:r>
              <w:rPr>
                <w:sz w:val="16"/>
                <w:szCs w:val="16"/>
                <w:lang w:val="en-US"/>
              </w:rPr>
              <w:t xml:space="preserve">Narciso M. (2022) </w:t>
            </w:r>
            <w:r w:rsidRPr="00C343C9">
              <w:rPr>
                <w:sz w:val="16"/>
                <w:szCs w:val="16"/>
                <w:lang w:val="en-US"/>
              </w:rPr>
              <w:t>The Unfair Commercial Practices Directive – Fit for Digital Challenges?</w:t>
            </w:r>
            <w:r>
              <w:rPr>
                <w:sz w:val="16"/>
                <w:szCs w:val="16"/>
                <w:lang w:val="en-US"/>
              </w:rPr>
              <w:t xml:space="preserve">, </w:t>
            </w:r>
            <w:r w:rsidRPr="00C343C9">
              <w:rPr>
                <w:sz w:val="16"/>
                <w:szCs w:val="16"/>
                <w:lang w:val="en-US"/>
              </w:rPr>
              <w:t>Journal of European Consumer and Market Law</w:t>
            </w:r>
          </w:p>
          <w:p w14:paraId="1C47218D" w14:textId="77777777" w:rsidR="00A76237" w:rsidRDefault="00A76237" w:rsidP="00A76237">
            <w:pPr>
              <w:pStyle w:val="Akapitzlist"/>
              <w:numPr>
                <w:ilvl w:val="0"/>
                <w:numId w:val="1"/>
              </w:numPr>
              <w:spacing w:after="0" w:line="276" w:lineRule="auto"/>
              <w:rPr>
                <w:sz w:val="16"/>
                <w:szCs w:val="16"/>
                <w:lang w:val="en-US"/>
              </w:rPr>
            </w:pPr>
            <w:r w:rsidRPr="00C343C9">
              <w:rPr>
                <w:sz w:val="16"/>
                <w:szCs w:val="16"/>
                <w:lang w:val="en-US"/>
              </w:rPr>
              <w:t>Vol</w:t>
            </w:r>
            <w:r>
              <w:rPr>
                <w:sz w:val="16"/>
                <w:szCs w:val="16"/>
                <w:lang w:val="en-US"/>
              </w:rPr>
              <w:t>.</w:t>
            </w:r>
            <w:r w:rsidRPr="00C343C9">
              <w:rPr>
                <w:sz w:val="16"/>
                <w:szCs w:val="16"/>
                <w:lang w:val="en-US"/>
              </w:rPr>
              <w:t xml:space="preserve"> 11</w:t>
            </w:r>
            <w:r>
              <w:rPr>
                <w:sz w:val="16"/>
                <w:szCs w:val="16"/>
                <w:lang w:val="en-US"/>
              </w:rPr>
              <w:t>(</w:t>
            </w:r>
            <w:r w:rsidRPr="00C343C9">
              <w:rPr>
                <w:sz w:val="16"/>
                <w:szCs w:val="16"/>
                <w:lang w:val="en-US"/>
              </w:rPr>
              <w:t>4</w:t>
            </w:r>
            <w:r>
              <w:rPr>
                <w:sz w:val="16"/>
                <w:szCs w:val="16"/>
                <w:lang w:val="en-US"/>
              </w:rPr>
              <w:t>),</w:t>
            </w:r>
            <w:r w:rsidRPr="00C343C9">
              <w:rPr>
                <w:sz w:val="16"/>
                <w:szCs w:val="16"/>
                <w:lang w:val="en-US"/>
              </w:rPr>
              <w:t xml:space="preserve"> pp. 147 – 153</w:t>
            </w:r>
            <w:r>
              <w:rPr>
                <w:sz w:val="16"/>
                <w:szCs w:val="16"/>
                <w:lang w:val="en-US"/>
              </w:rPr>
              <w:t>;</w:t>
            </w:r>
          </w:p>
          <w:p w14:paraId="1FA68481" w14:textId="2A5865D3" w:rsidR="00325422" w:rsidRPr="00A76237" w:rsidRDefault="00A76237" w:rsidP="00A76237">
            <w:pPr>
              <w:pStyle w:val="Akapitzlist"/>
              <w:numPr>
                <w:ilvl w:val="0"/>
                <w:numId w:val="1"/>
              </w:numPr>
              <w:spacing w:after="0" w:line="276" w:lineRule="auto"/>
              <w:rPr>
                <w:sz w:val="16"/>
                <w:szCs w:val="16"/>
                <w:lang w:val="en-US"/>
              </w:rPr>
            </w:pPr>
            <w:r w:rsidRPr="00A76237">
              <w:rPr>
                <w:sz w:val="16"/>
                <w:szCs w:val="16"/>
                <w:lang w:val="en-US"/>
              </w:rPr>
              <w:t>Twigg-Flesner C (2018) The EU’s Proposals for Regulating B2B Relationships on online platforms Transparency, Fairness and Beyond, Journal of European Consumer and Market Law Vol. 7(6), pp. 222-233.</w:t>
            </w:r>
          </w:p>
        </w:tc>
      </w:tr>
      <w:tr w:rsidR="00325422" w:rsidRPr="004D621E" w14:paraId="390E4910" w14:textId="77777777" w:rsidTr="0045706B">
        <w:trPr>
          <w:trHeight w:val="216"/>
        </w:trPr>
        <w:tc>
          <w:tcPr>
            <w:tcW w:w="4921"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4D621E" w:rsidRDefault="004D621E" w:rsidP="00883FAD">
            <w:pPr>
              <w:spacing w:after="0" w:line="276" w:lineRule="auto"/>
              <w:ind w:left="0" w:firstLine="0"/>
            </w:pPr>
            <w:proofErr w:type="spellStart"/>
            <w:r w:rsidRPr="004D621E">
              <w:t>Group</w:t>
            </w:r>
            <w:proofErr w:type="spellEnd"/>
            <w:r w:rsidRPr="004D621E">
              <w:t xml:space="preserve"> limit</w:t>
            </w:r>
            <w:r w:rsidR="00325422" w:rsidRPr="004D621E">
              <w:t xml:space="preserve"> </w:t>
            </w:r>
          </w:p>
        </w:tc>
        <w:tc>
          <w:tcPr>
            <w:tcW w:w="4543"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45706B" w:rsidRDefault="00325422" w:rsidP="00883FAD">
            <w:pPr>
              <w:spacing w:after="0" w:line="276" w:lineRule="auto"/>
              <w:ind w:left="1" w:firstLine="0"/>
              <w:rPr>
                <w:sz w:val="16"/>
                <w:szCs w:val="16"/>
              </w:rPr>
            </w:pPr>
            <w:r w:rsidRPr="0045706B">
              <w:rPr>
                <w:sz w:val="16"/>
                <w:szCs w:val="16"/>
              </w:rPr>
              <w:t xml:space="preserve"> </w:t>
            </w:r>
          </w:p>
        </w:tc>
      </w:tr>
      <w:tr w:rsidR="00325422" w:rsidRPr="004D621E" w14:paraId="349CC74B" w14:textId="77777777" w:rsidTr="0045706B">
        <w:trPr>
          <w:trHeight w:val="216"/>
        </w:trPr>
        <w:tc>
          <w:tcPr>
            <w:tcW w:w="4921"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4D621E" w:rsidRDefault="004D621E" w:rsidP="00883FAD">
            <w:pPr>
              <w:spacing w:after="0" w:line="276" w:lineRule="auto"/>
              <w:ind w:left="0" w:firstLine="0"/>
            </w:pPr>
            <w:r w:rsidRPr="004D621E">
              <w:t xml:space="preserve">Time </w:t>
            </w:r>
            <w:proofErr w:type="spellStart"/>
            <w:r w:rsidRPr="004D621E">
              <w:t>span</w:t>
            </w:r>
            <w:proofErr w:type="spellEnd"/>
          </w:p>
        </w:tc>
        <w:tc>
          <w:tcPr>
            <w:tcW w:w="4543"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25422" w:rsidRPr="0045706B" w:rsidRDefault="00325422" w:rsidP="00883FAD">
            <w:pPr>
              <w:spacing w:after="0" w:line="276" w:lineRule="auto"/>
              <w:ind w:left="1" w:firstLine="0"/>
              <w:rPr>
                <w:sz w:val="16"/>
                <w:szCs w:val="16"/>
              </w:rPr>
            </w:pPr>
            <w:r w:rsidRPr="0045706B">
              <w:rPr>
                <w:sz w:val="16"/>
                <w:szCs w:val="16"/>
              </w:rPr>
              <w:t xml:space="preserve"> </w:t>
            </w:r>
          </w:p>
        </w:tc>
      </w:tr>
      <w:tr w:rsidR="00325422" w:rsidRPr="004D621E" w14:paraId="4EFA93FD" w14:textId="77777777" w:rsidTr="0045706B">
        <w:trPr>
          <w:trHeight w:val="215"/>
        </w:trPr>
        <w:tc>
          <w:tcPr>
            <w:tcW w:w="4921"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4D621E" w:rsidRDefault="004D621E" w:rsidP="00883FAD">
            <w:pPr>
              <w:spacing w:after="0" w:line="276" w:lineRule="auto"/>
              <w:ind w:left="0" w:firstLine="0"/>
            </w:pPr>
            <w:proofErr w:type="spellStart"/>
            <w:r w:rsidRPr="004D621E">
              <w:t>Location</w:t>
            </w:r>
            <w:proofErr w:type="spellEnd"/>
          </w:p>
        </w:tc>
        <w:tc>
          <w:tcPr>
            <w:tcW w:w="4543"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45706B" w:rsidRDefault="00325422" w:rsidP="00883FAD">
            <w:pPr>
              <w:spacing w:after="0" w:line="276" w:lineRule="auto"/>
              <w:ind w:left="1" w:firstLine="0"/>
              <w:rPr>
                <w:sz w:val="16"/>
                <w:szCs w:val="16"/>
              </w:rPr>
            </w:pPr>
            <w:r w:rsidRPr="0045706B">
              <w:rPr>
                <w:sz w:val="16"/>
                <w:szCs w:val="16"/>
              </w:rPr>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EC3D" w14:textId="77777777" w:rsidR="008E27E8" w:rsidRDefault="008E27E8" w:rsidP="006F4F7C">
      <w:pPr>
        <w:spacing w:after="0" w:line="240" w:lineRule="auto"/>
      </w:pPr>
      <w:r>
        <w:separator/>
      </w:r>
    </w:p>
  </w:endnote>
  <w:endnote w:type="continuationSeparator" w:id="0">
    <w:p w14:paraId="2270B585" w14:textId="77777777" w:rsidR="008E27E8" w:rsidRDefault="008E27E8"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29F5E" w14:textId="77777777" w:rsidR="008E27E8" w:rsidRDefault="008E27E8" w:rsidP="006F4F7C">
      <w:pPr>
        <w:spacing w:after="0" w:line="240" w:lineRule="auto"/>
      </w:pPr>
      <w:r>
        <w:separator/>
      </w:r>
    </w:p>
  </w:footnote>
  <w:footnote w:type="continuationSeparator" w:id="0">
    <w:p w14:paraId="231B33CF" w14:textId="77777777" w:rsidR="008E27E8" w:rsidRDefault="008E27E8"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5BFB"/>
    <w:multiLevelType w:val="hybridMultilevel"/>
    <w:tmpl w:val="E014E95A"/>
    <w:lvl w:ilvl="0" w:tplc="0866A2C0">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 w15:restartNumberingAfterBreak="0">
    <w:nsid w:val="1C424065"/>
    <w:multiLevelType w:val="hybridMultilevel"/>
    <w:tmpl w:val="4B0A24FA"/>
    <w:lvl w:ilvl="0" w:tplc="0866A2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20447453">
    <w:abstractNumId w:val="0"/>
  </w:num>
  <w:num w:numId="2" w16cid:durableId="1962180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061D93"/>
    <w:rsid w:val="00094278"/>
    <w:rsid w:val="00127B76"/>
    <w:rsid w:val="001643F3"/>
    <w:rsid w:val="001E4A1E"/>
    <w:rsid w:val="00231CE2"/>
    <w:rsid w:val="00246176"/>
    <w:rsid w:val="00325422"/>
    <w:rsid w:val="00361C32"/>
    <w:rsid w:val="0041308D"/>
    <w:rsid w:val="0045706B"/>
    <w:rsid w:val="004D1623"/>
    <w:rsid w:val="004D4D62"/>
    <w:rsid w:val="004D621E"/>
    <w:rsid w:val="00520E32"/>
    <w:rsid w:val="005F4CAC"/>
    <w:rsid w:val="00665787"/>
    <w:rsid w:val="0069086D"/>
    <w:rsid w:val="006F4F7C"/>
    <w:rsid w:val="007B39ED"/>
    <w:rsid w:val="00840479"/>
    <w:rsid w:val="0086112D"/>
    <w:rsid w:val="00866376"/>
    <w:rsid w:val="008B0255"/>
    <w:rsid w:val="008B02E1"/>
    <w:rsid w:val="008B1B7A"/>
    <w:rsid w:val="008E27E8"/>
    <w:rsid w:val="00963DE5"/>
    <w:rsid w:val="00993156"/>
    <w:rsid w:val="009D3DE1"/>
    <w:rsid w:val="00A76237"/>
    <w:rsid w:val="00A80425"/>
    <w:rsid w:val="00B06052"/>
    <w:rsid w:val="00B53FCE"/>
    <w:rsid w:val="00B666DE"/>
    <w:rsid w:val="00BC74A0"/>
    <w:rsid w:val="00BE1512"/>
    <w:rsid w:val="00C30FD2"/>
    <w:rsid w:val="00C343C9"/>
    <w:rsid w:val="00C554A6"/>
    <w:rsid w:val="00CC50F8"/>
    <w:rsid w:val="00CE09C8"/>
    <w:rsid w:val="00D94CE4"/>
    <w:rsid w:val="00EF718C"/>
    <w:rsid w:val="00F34377"/>
    <w:rsid w:val="00FF5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45706B"/>
    <w:pPr>
      <w:ind w:left="720"/>
      <w:contextualSpacing/>
    </w:pPr>
  </w:style>
  <w:style w:type="paragraph" w:customStyle="1" w:styleId="linkclass">
    <w:name w:val="linkclass"/>
    <w:basedOn w:val="Normalny"/>
    <w:rsid w:val="0084047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overunderline">
    <w:name w:val="hoverunderline"/>
    <w:basedOn w:val="Domylnaczcionkaakapitu"/>
    <w:rsid w:val="00840479"/>
  </w:style>
  <w:style w:type="character" w:styleId="Hipercze">
    <w:name w:val="Hyperlink"/>
    <w:basedOn w:val="Domylnaczcionkaakapitu"/>
    <w:uiPriority w:val="99"/>
    <w:unhideWhenUsed/>
    <w:rsid w:val="00A80425"/>
    <w:rPr>
      <w:color w:val="0563C1" w:themeColor="hyperlink"/>
      <w:u w:val="single"/>
    </w:rPr>
  </w:style>
  <w:style w:type="character" w:styleId="Nierozpoznanawzmianka">
    <w:name w:val="Unresolved Mention"/>
    <w:basedOn w:val="Domylnaczcionkaakapitu"/>
    <w:uiPriority w:val="99"/>
    <w:semiHidden/>
    <w:unhideWhenUsed/>
    <w:rsid w:val="00A80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6272">
      <w:bodyDiv w:val="1"/>
      <w:marLeft w:val="0"/>
      <w:marRight w:val="0"/>
      <w:marTop w:val="0"/>
      <w:marBottom w:val="0"/>
      <w:divBdr>
        <w:top w:val="none" w:sz="0" w:space="0" w:color="auto"/>
        <w:left w:val="none" w:sz="0" w:space="0" w:color="auto"/>
        <w:bottom w:val="none" w:sz="0" w:space="0" w:color="auto"/>
        <w:right w:val="none" w:sz="0" w:space="0" w:color="auto"/>
      </w:divBdr>
      <w:divsChild>
        <w:div w:id="1893345643">
          <w:marLeft w:val="0"/>
          <w:marRight w:val="0"/>
          <w:marTop w:val="0"/>
          <w:marBottom w:val="0"/>
          <w:divBdr>
            <w:top w:val="none" w:sz="0" w:space="0" w:color="auto"/>
            <w:left w:val="none" w:sz="0" w:space="0" w:color="auto"/>
            <w:bottom w:val="none" w:sz="0" w:space="0" w:color="auto"/>
            <w:right w:val="none" w:sz="0" w:space="0" w:color="auto"/>
          </w:divBdr>
          <w:divsChild>
            <w:div w:id="479932065">
              <w:marLeft w:val="0"/>
              <w:marRight w:val="0"/>
              <w:marTop w:val="0"/>
              <w:marBottom w:val="0"/>
              <w:divBdr>
                <w:top w:val="none" w:sz="0" w:space="0" w:color="auto"/>
                <w:left w:val="none" w:sz="0" w:space="0" w:color="auto"/>
                <w:bottom w:val="none" w:sz="0" w:space="0" w:color="auto"/>
                <w:right w:val="none" w:sz="0" w:space="0" w:color="auto"/>
              </w:divBdr>
              <w:divsChild>
                <w:div w:id="13226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23795">
      <w:bodyDiv w:val="1"/>
      <w:marLeft w:val="0"/>
      <w:marRight w:val="0"/>
      <w:marTop w:val="0"/>
      <w:marBottom w:val="0"/>
      <w:divBdr>
        <w:top w:val="none" w:sz="0" w:space="0" w:color="auto"/>
        <w:left w:val="none" w:sz="0" w:space="0" w:color="auto"/>
        <w:bottom w:val="none" w:sz="0" w:space="0" w:color="auto"/>
        <w:right w:val="none" w:sz="0" w:space="0" w:color="auto"/>
      </w:divBdr>
    </w:div>
    <w:div w:id="1093162096">
      <w:bodyDiv w:val="1"/>
      <w:marLeft w:val="0"/>
      <w:marRight w:val="0"/>
      <w:marTop w:val="0"/>
      <w:marBottom w:val="0"/>
      <w:divBdr>
        <w:top w:val="none" w:sz="0" w:space="0" w:color="auto"/>
        <w:left w:val="none" w:sz="0" w:space="0" w:color="auto"/>
        <w:bottom w:val="none" w:sz="0" w:space="0" w:color="auto"/>
        <w:right w:val="none" w:sz="0" w:space="0" w:color="auto"/>
      </w:divBdr>
      <w:divsChild>
        <w:div w:id="1139303059">
          <w:marLeft w:val="0"/>
          <w:marRight w:val="0"/>
          <w:marTop w:val="0"/>
          <w:marBottom w:val="0"/>
          <w:divBdr>
            <w:top w:val="none" w:sz="0" w:space="0" w:color="auto"/>
            <w:left w:val="none" w:sz="0" w:space="0" w:color="auto"/>
            <w:bottom w:val="none" w:sz="0" w:space="0" w:color="auto"/>
            <w:right w:val="none" w:sz="0" w:space="0" w:color="auto"/>
          </w:divBdr>
          <w:divsChild>
            <w:div w:id="1614053340">
              <w:marLeft w:val="0"/>
              <w:marRight w:val="0"/>
              <w:marTop w:val="0"/>
              <w:marBottom w:val="0"/>
              <w:divBdr>
                <w:top w:val="none" w:sz="0" w:space="0" w:color="auto"/>
                <w:left w:val="none" w:sz="0" w:space="0" w:color="auto"/>
                <w:bottom w:val="none" w:sz="0" w:space="0" w:color="auto"/>
                <w:right w:val="none" w:sz="0" w:space="0" w:color="auto"/>
              </w:divBdr>
              <w:divsChild>
                <w:div w:id="12621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21080">
      <w:bodyDiv w:val="1"/>
      <w:marLeft w:val="0"/>
      <w:marRight w:val="0"/>
      <w:marTop w:val="0"/>
      <w:marBottom w:val="0"/>
      <w:divBdr>
        <w:top w:val="none" w:sz="0" w:space="0" w:color="auto"/>
        <w:left w:val="none" w:sz="0" w:space="0" w:color="auto"/>
        <w:bottom w:val="none" w:sz="0" w:space="0" w:color="auto"/>
        <w:right w:val="none" w:sz="0" w:space="0" w:color="auto"/>
      </w:divBdr>
      <w:divsChild>
        <w:div w:id="1717270515">
          <w:marLeft w:val="0"/>
          <w:marRight w:val="0"/>
          <w:marTop w:val="0"/>
          <w:marBottom w:val="0"/>
          <w:divBdr>
            <w:top w:val="none" w:sz="0" w:space="0" w:color="auto"/>
            <w:left w:val="none" w:sz="0" w:space="0" w:color="auto"/>
            <w:bottom w:val="none" w:sz="0" w:space="0" w:color="auto"/>
            <w:right w:val="none" w:sz="0" w:space="0" w:color="auto"/>
          </w:divBdr>
          <w:divsChild>
            <w:div w:id="560605446">
              <w:marLeft w:val="0"/>
              <w:marRight w:val="0"/>
              <w:marTop w:val="0"/>
              <w:marBottom w:val="0"/>
              <w:divBdr>
                <w:top w:val="none" w:sz="0" w:space="0" w:color="auto"/>
                <w:left w:val="none" w:sz="0" w:space="0" w:color="auto"/>
                <w:bottom w:val="none" w:sz="0" w:space="0" w:color="auto"/>
                <w:right w:val="none" w:sz="0" w:space="0" w:color="auto"/>
              </w:divBdr>
              <w:divsChild>
                <w:div w:id="2636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3491">
      <w:bodyDiv w:val="1"/>
      <w:marLeft w:val="0"/>
      <w:marRight w:val="0"/>
      <w:marTop w:val="0"/>
      <w:marBottom w:val="0"/>
      <w:divBdr>
        <w:top w:val="none" w:sz="0" w:space="0" w:color="auto"/>
        <w:left w:val="none" w:sz="0" w:space="0" w:color="auto"/>
        <w:bottom w:val="none" w:sz="0" w:space="0" w:color="auto"/>
        <w:right w:val="none" w:sz="0" w:space="0" w:color="auto"/>
      </w:divBdr>
    </w:div>
    <w:div w:id="21170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ecd.org/publications/towards-resilient-food-systems-f7998e46-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6246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2023-08-21T11:13:00Z</dcterms:created>
  <dcterms:modified xsi:type="dcterms:W3CDTF">2024-01-12T15:13:00Z</dcterms:modified>
</cp:coreProperties>
</file>