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FBAD" w14:textId="4AB9CC03" w:rsidR="00860EF6" w:rsidRDefault="00860EF6" w:rsidP="00860EF6">
      <w:pPr>
        <w:pStyle w:val="Nagwek4"/>
        <w:spacing w:before="0"/>
        <w:jc w:val="center"/>
        <w:rPr>
          <w:color w:val="31849B" w:themeColor="accent5" w:themeShade="BF"/>
        </w:rPr>
      </w:pPr>
      <w:r>
        <w:rPr>
          <w:noProof/>
          <w:color w:val="31849B" w:themeColor="accent5" w:themeShade="BF"/>
        </w:rPr>
        <w:drawing>
          <wp:inline distT="0" distB="0" distL="0" distR="0" wp14:anchorId="54D47C7C" wp14:editId="7144FD51">
            <wp:extent cx="5257800" cy="46672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B5B65" w14:textId="3870B52B" w:rsidR="00E3481E" w:rsidRPr="00DD13D0" w:rsidRDefault="009F2A21" w:rsidP="000A19CB">
      <w:pPr>
        <w:pStyle w:val="Nagwek4"/>
        <w:spacing w:before="0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1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852"/>
        <w:gridCol w:w="852"/>
        <w:gridCol w:w="851"/>
        <w:gridCol w:w="851"/>
        <w:gridCol w:w="851"/>
        <w:gridCol w:w="851"/>
        <w:gridCol w:w="1555"/>
      </w:tblGrid>
      <w:tr w:rsidR="008600D4" w:rsidRPr="00DD13D0" w14:paraId="5A9C3348" w14:textId="77777777" w:rsidTr="00F15F97">
        <w:trPr>
          <w:trHeight w:val="168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D89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B6A8A0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3DBD0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88AB61" w14:textId="101BEB47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235DCF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D2C9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4B8839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9D3236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386F36A1" w14:textId="77777777" w:rsidTr="00F15F97">
        <w:trPr>
          <w:trHeight w:val="40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90F08" w14:textId="2DBB7D6D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Autoprezentacja i etykieta biznesu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2A150" w14:textId="248EC52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35A20" w14:textId="460E1029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52BDB" w14:textId="2CEDBAF8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4D2B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57F2" w14:textId="2276FBF1" w:rsidR="00A37686" w:rsidRPr="00DD13D0" w:rsidRDefault="004D7CF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392EB" w14:textId="3B7CA51E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7F718" w14:textId="2D66B87C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59364A80" w14:textId="77777777" w:rsidTr="00F15F97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110700" w14:textId="08C13889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Przywództwo i praca w zespołach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4654F5" w14:textId="3D9260F5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35F932" w14:textId="374718E2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A5C3DC" w14:textId="7839BE52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7C0D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8CC900" w14:textId="66D04B0B" w:rsidR="00A37686" w:rsidRPr="00DD13D0" w:rsidRDefault="004D7CF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7080" w14:textId="44400F02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99859" w14:textId="54134537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438AFA52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D4E4DF" w14:textId="40662A1F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ekorozwojowe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5D06B9" w14:textId="361587C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D79429" w14:textId="7B0E6973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BE87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F336C9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89B760" w14:textId="1122D0A5" w:rsidR="00A37686" w:rsidRPr="00DD13D0" w:rsidRDefault="004D7CF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BFF028" w14:textId="7FFDAA59" w:rsidR="00A37686" w:rsidRPr="00DD13D0" w:rsidRDefault="00F15F9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6D05F8" w14:textId="025329CC" w:rsidR="00A37686" w:rsidRPr="00DD13D0" w:rsidRDefault="00113458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A1334" w:rsidRPr="00DD13D0" w14:paraId="57023549" w14:textId="77777777" w:rsidTr="00F15F97">
        <w:trPr>
          <w:trHeight w:val="312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2061D" w14:textId="20871305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Zarządzanie marketingowe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A156B5" w14:textId="47229A3B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88453B" w14:textId="240F1CE5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D4BC5B" w14:textId="3B486726" w:rsidR="009A1334" w:rsidRPr="004D7CF7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4AB351" w14:textId="77777777" w:rsidR="009A1334" w:rsidRPr="004D7CF7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CE167A" w14:textId="5CCEAECB" w:rsidR="009A1334" w:rsidRPr="004D7CF7" w:rsidRDefault="004D7CF7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545D71" w14:textId="417D2592" w:rsidR="009A1334" w:rsidRPr="004D7CF7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165FC" w14:textId="4F1D1C01" w:rsidR="009A1334" w:rsidRPr="004D7CF7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A1334" w:rsidRPr="00DD13D0" w14:paraId="3BA8B18A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308F7" w14:textId="1C8DD58B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3B9E3B" w14:textId="158395A3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2279B" w14:textId="72D4420C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64DFC" w14:textId="63A9FF7C" w:rsidR="009A1334" w:rsidRPr="004D7CF7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8A8CDF" w14:textId="77777777" w:rsidR="009A1334" w:rsidRPr="004D7CF7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4B1611" w14:textId="2EC464EC" w:rsidR="009A1334" w:rsidRPr="004D7CF7" w:rsidRDefault="004D7CF7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1CB9C7" w14:textId="79173B03" w:rsidR="009A1334" w:rsidRPr="004D7CF7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1012AA" w14:textId="52B808DE" w:rsidR="009A1334" w:rsidRPr="004D7CF7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</w:t>
            </w:r>
          </w:p>
        </w:tc>
      </w:tr>
      <w:tr w:rsidR="009A1334" w:rsidRPr="00DD13D0" w14:paraId="45D7C323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70F22" w14:textId="6D396F1C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Etyka w biznesie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3C4FD5" w14:textId="74105DA3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F9F55" w14:textId="53F6C3CA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04A96" w14:textId="0BBB1A5B" w:rsidR="009A1334" w:rsidRPr="004D7CF7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DA13A3" w14:textId="77777777" w:rsidR="009A1334" w:rsidRPr="004D7CF7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0486E" w14:textId="7308C60A" w:rsidR="009A1334" w:rsidRPr="004D7CF7" w:rsidRDefault="004D7CF7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57734F" w14:textId="1E9327F5" w:rsidR="009A1334" w:rsidRPr="004D7CF7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EF853F" w14:textId="5E87FF37" w:rsidR="009A1334" w:rsidRPr="004D7CF7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A1334" w:rsidRPr="00DD13D0" w14:paraId="304D49F0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6C5A5" w14:textId="2CF30143" w:rsidR="009A1334" w:rsidRPr="00F15F97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Badania i analizy rynku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91D24" w14:textId="77777777" w:rsidR="009A1334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FAB84" w14:textId="450B29D4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3E50F" w14:textId="77777777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2755D3" w14:textId="77777777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1476A4" w14:textId="1BCCC2F5" w:rsidR="009A1334" w:rsidRPr="00DD13D0" w:rsidRDefault="004D7CF7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83623" w14:textId="0901C06C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1BE46" w14:textId="36840457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A1334" w:rsidRPr="00DD13D0" w14:paraId="1AECC131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F0B82" w14:textId="795D70BF" w:rsidR="009A1334" w:rsidRPr="00F15F97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Podstawy programowania i analiza danych w języku R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95D6E" w14:textId="77777777" w:rsidR="009A1334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231AF" w14:textId="77777777" w:rsidR="009A1334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8CF8E" w14:textId="242D845D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F5147" w14:textId="77777777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8DF0B4" w14:textId="11E95089" w:rsidR="009A1334" w:rsidRPr="00DD13D0" w:rsidRDefault="004D7CF7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F00C" w14:textId="134B98DF" w:rsidR="009A1334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0E137" w14:textId="01A74158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A1334" w:rsidRPr="00DD13D0" w14:paraId="6107483E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BE008D" w14:textId="725A8C36" w:rsidR="009A1334" w:rsidRPr="00F15F97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Matematyka dyskretna i teoria mnogości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7FEA8" w14:textId="55F44196" w:rsidR="009A1334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6047" w14:textId="77777777" w:rsidR="009A1334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5756" w14:textId="03F4A986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E6C63" w14:textId="77777777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B0EC68" w14:textId="6680922B" w:rsidR="009A1334" w:rsidRPr="00DD13D0" w:rsidRDefault="004D7CF7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A0E79" w14:textId="56344C25" w:rsidR="009A1334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A16BE" w14:textId="2256B846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A1334" w:rsidRPr="00DD13D0" w14:paraId="05B273D4" w14:textId="77777777" w:rsidTr="00F15F97">
        <w:trPr>
          <w:trHeight w:val="386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B1AAA8" w14:textId="7F31109C" w:rsidR="009A1334" w:rsidRPr="00F15F97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F15F9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Badanie zależności w biznesie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ECD35D" w14:textId="77777777" w:rsidR="009A1334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5294" w14:textId="77777777" w:rsidR="009A1334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CFA8" w14:textId="694B92CC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43C57" w14:textId="77777777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CBCD6B" w14:textId="242D33F6" w:rsidR="009A1334" w:rsidRPr="00DD13D0" w:rsidRDefault="004D7CF7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94466F" w14:textId="2F5A1CEE" w:rsidR="009A1334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ECB85" w14:textId="0882883E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A1334" w:rsidRPr="00DD13D0" w14:paraId="2785AEB3" w14:textId="77777777" w:rsidTr="00F15F97">
        <w:trPr>
          <w:trHeight w:val="498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F3DEFC" w14:textId="00596BD6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BE4A5A" w14:textId="013DC6FC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529B" w14:textId="2E50AED0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690470" w14:textId="55F4294A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DC078A" w14:textId="77777777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A2495" w14:textId="2EC8DC11" w:rsidR="009A1334" w:rsidRPr="00DD13D0" w:rsidRDefault="004D7CF7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B97BAF" w14:textId="233FA855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CAC21D" w14:textId="12B159A4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A1334" w:rsidRPr="00DD13D0" w14:paraId="5D7DFE46" w14:textId="77777777" w:rsidTr="00F15F97">
        <w:trPr>
          <w:trHeight w:val="498"/>
        </w:trPr>
        <w:tc>
          <w:tcPr>
            <w:tcW w:w="16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869F12" w14:textId="57C0E307" w:rsidR="009A1334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wyboru***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9146D6" w14:textId="77777777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575CA7" w14:textId="77777777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8A557F" w14:textId="601F83BC" w:rsidR="009A1334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FED962" w14:textId="77777777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E63BF8" w14:textId="62493C5E" w:rsidR="009A1334" w:rsidRPr="00DD13D0" w:rsidRDefault="004D7CF7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97A236" w14:textId="340D9D96" w:rsidR="009A1334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36DB0B" w14:textId="38C8A083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A1334" w:rsidRPr="00DD13D0" w14:paraId="779D5D9C" w14:textId="77777777" w:rsidTr="00F15F97">
        <w:trPr>
          <w:trHeight w:val="312"/>
        </w:trPr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94886" w14:textId="4D8F1560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FF70D" w14:textId="19B5A8D5" w:rsidR="009A1334" w:rsidRPr="00DD13D0" w:rsidRDefault="004D7CF7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5744F" w14:textId="5FF8A145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BB239" w14:textId="3668D046" w:rsidR="009A1334" w:rsidRPr="00DD13D0" w:rsidRDefault="004D7CF7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262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0FF09" w14:textId="0896EEF8" w:rsidR="009A1334" w:rsidRPr="00DD13D0" w:rsidRDefault="004D7CF7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E4DD4E" w14:textId="6A4600DB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0AB56E" w14:textId="46A8580F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7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0A5D" w14:textId="77777777" w:rsidR="009A1334" w:rsidRPr="00DD13D0" w:rsidRDefault="009A1334" w:rsidP="009A133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</w:tr>
    </w:tbl>
    <w:p w14:paraId="35CFD94D" w14:textId="5906C018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B90DD9">
        <w:rPr>
          <w:rFonts w:asciiTheme="majorHAnsi" w:hAnsiTheme="majorHAnsi"/>
          <w:sz w:val="20"/>
          <w:szCs w:val="20"/>
        </w:rPr>
        <w:t>308</w:t>
      </w:r>
    </w:p>
    <w:p w14:paraId="01D031B3" w14:textId="342046E5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>Łączna liczba punktów ECTS:</w:t>
      </w:r>
      <w:r w:rsidR="00A26A84">
        <w:rPr>
          <w:rFonts w:asciiTheme="majorHAnsi" w:hAnsiTheme="majorHAnsi"/>
          <w:sz w:val="20"/>
          <w:szCs w:val="20"/>
        </w:rPr>
        <w:t xml:space="preserve"> </w:t>
      </w:r>
      <w:r w:rsidR="00A37686">
        <w:rPr>
          <w:rFonts w:asciiTheme="majorHAnsi" w:hAnsiTheme="majorHAnsi"/>
          <w:sz w:val="20"/>
          <w:szCs w:val="20"/>
        </w:rPr>
        <w:t>30</w:t>
      </w:r>
      <w:r w:rsidR="00A26A84">
        <w:rPr>
          <w:rFonts w:asciiTheme="majorHAnsi" w:hAnsiTheme="majorHAnsi"/>
          <w:sz w:val="20"/>
          <w:szCs w:val="20"/>
        </w:rPr>
        <w:t>,</w:t>
      </w:r>
      <w:r w:rsidR="00A37686">
        <w:rPr>
          <w:rFonts w:asciiTheme="majorHAnsi" w:hAnsiTheme="majorHAnsi"/>
          <w:sz w:val="20"/>
          <w:szCs w:val="20"/>
        </w:rPr>
        <w:t>0</w:t>
      </w:r>
    </w:p>
    <w:p w14:paraId="24794FFE" w14:textId="0363D6C0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semestrów studiów, włącznie z punktami ECTS dla przedmiotów ogólnouniwersyteckich</w:t>
      </w:r>
    </w:p>
    <w:p w14:paraId="48581D6D" w14:textId="1DD260FB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**Do wyboru </w:t>
      </w:r>
      <w:r w:rsidR="00F15F97">
        <w:rPr>
          <w:rFonts w:eastAsia="Arial" w:cstheme="minorHAnsi"/>
          <w:sz w:val="18"/>
          <w:szCs w:val="18"/>
        </w:rPr>
        <w:t>2</w:t>
      </w:r>
      <w:r>
        <w:rPr>
          <w:rFonts w:eastAsia="Arial" w:cstheme="minorHAnsi"/>
          <w:sz w:val="18"/>
          <w:szCs w:val="18"/>
        </w:rPr>
        <w:t xml:space="preserve"> z </w:t>
      </w:r>
      <w:r w:rsidR="00F15F97">
        <w:rPr>
          <w:rFonts w:eastAsia="Arial" w:cstheme="minorHAnsi"/>
          <w:sz w:val="18"/>
          <w:szCs w:val="18"/>
        </w:rPr>
        <w:t>7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2ADF4411" w14:textId="65F57557" w:rsidR="00F15F97" w:rsidRPr="00F15F97" w:rsidRDefault="00F15F97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2 przedmioty z puli wszystkich zajęć do wyboru </w:t>
      </w:r>
    </w:p>
    <w:p w14:paraId="2B0F4186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2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0"/>
        <w:gridCol w:w="884"/>
        <w:gridCol w:w="887"/>
        <w:gridCol w:w="885"/>
        <w:gridCol w:w="887"/>
        <w:gridCol w:w="885"/>
        <w:gridCol w:w="887"/>
        <w:gridCol w:w="1274"/>
      </w:tblGrid>
      <w:tr w:rsidR="009F2B37" w:rsidRPr="00DD13D0" w14:paraId="3754D288" w14:textId="77777777" w:rsidTr="00113458">
        <w:trPr>
          <w:trHeight w:val="1385"/>
        </w:trPr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16C94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5BF2B6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1F0ECC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78CE4" w14:textId="3797B57A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6A4EC82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11FD5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F5B6F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79739A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9F2B37" w:rsidRPr="00DD13D0" w14:paraId="50E26B4A" w14:textId="77777777" w:rsidTr="00113458">
        <w:trPr>
          <w:trHeight w:val="521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1D8159" w14:textId="5935F547" w:rsidR="008600D4" w:rsidRPr="00DD13D0" w:rsidRDefault="009F2B3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ogólnouniwersyteckie humanistyczne*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81A49" w14:textId="1BB4FB58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152C07" w14:textId="6F298B2B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46C349" w14:textId="091B1A3E" w:rsidR="008600D4" w:rsidRPr="004D7CF7" w:rsidRDefault="009A133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BEB0F1" w14:textId="77777777" w:rsidR="008600D4" w:rsidRPr="004D7CF7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96FD44" w14:textId="7B1C421B" w:rsidR="008600D4" w:rsidRPr="004D7CF7" w:rsidRDefault="004D7CF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14B656" w14:textId="2E9DBC24" w:rsidR="008600D4" w:rsidRPr="004D7CF7" w:rsidRDefault="004D7CF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3C5A7" w14:textId="30F62C51" w:rsidR="008600D4" w:rsidRPr="004D7CF7" w:rsidRDefault="00B90DD9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F2B37" w:rsidRPr="00DD13D0" w14:paraId="13E123CE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C4A3" w14:textId="4A82B583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Przedsiębiorczość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65104" w14:textId="77C86C00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AF024F" w14:textId="5C5D0652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87447" w14:textId="563BB94D" w:rsidR="008600D4" w:rsidRPr="004D7CF7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1B0FE" w14:textId="77777777" w:rsidR="008600D4" w:rsidRPr="004D7CF7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FDB03" w14:textId="36F71EE2" w:rsidR="008600D4" w:rsidRPr="004D7CF7" w:rsidRDefault="00B90DD9" w:rsidP="00A26A8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E2D55" w14:textId="74476A52" w:rsidR="008600D4" w:rsidRPr="004D7CF7" w:rsidRDefault="004D7CF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DE89A" w14:textId="6F0EF72A" w:rsidR="008600D4" w:rsidRPr="004D7CF7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F2B37" w:rsidRPr="00DD13D0" w14:paraId="2844B3CE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750BB" w14:textId="434238C0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prowadzenia działalności gospodarczej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50E6EE" w14:textId="0983A2DD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B81FDC" w14:textId="73511AF2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B2E3D" w14:textId="2345F59B" w:rsidR="008600D4" w:rsidRPr="004D7CF7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19A28A" w14:textId="77777777" w:rsidR="008600D4" w:rsidRPr="004D7CF7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7D73CE" w14:textId="6418BF64" w:rsidR="008600D4" w:rsidRPr="004D7CF7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D8C05C" w14:textId="692221EE" w:rsidR="008600D4" w:rsidRPr="004D7CF7" w:rsidRDefault="004D7CF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583DB8" w14:textId="4DB9AD53" w:rsidR="008600D4" w:rsidRPr="004D7CF7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9F2B37" w:rsidRPr="00DD13D0" w14:paraId="64E37B0E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B2B841" w14:textId="328ED53E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38E52" w14:textId="5ED5D11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87D19A" w14:textId="6410428C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80FDC6" w14:textId="47B6C291" w:rsidR="008600D4" w:rsidRPr="004D7CF7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48672" w14:textId="77777777" w:rsidR="008600D4" w:rsidRPr="004D7CF7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6A472" w14:textId="746D6C64" w:rsidR="008600D4" w:rsidRPr="004D7CF7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75B769" w14:textId="5D7C99CD" w:rsidR="008600D4" w:rsidRPr="004D7CF7" w:rsidRDefault="004D7CF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0A296A" w14:textId="7F68D5A4" w:rsidR="008600D4" w:rsidRPr="004D7CF7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</w:t>
            </w:r>
          </w:p>
        </w:tc>
      </w:tr>
      <w:tr w:rsidR="00113458" w:rsidRPr="00DD13D0" w14:paraId="6543FBC1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504DB" w14:textId="4E95BE02" w:rsidR="0011345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lastRenderedPageBreak/>
              <w:t>Zaawansowana analiza danych w języku R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0806BE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F7A846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FF7765" w14:textId="174C0F76" w:rsidR="0011345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944219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B87BD9" w14:textId="62F4C42B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3E13E" w14:textId="10252E5C" w:rsidR="00113458" w:rsidRPr="00DD13D0" w:rsidRDefault="004D7CF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94BDDA" w14:textId="7AEE33FD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113458" w:rsidRPr="00DD13D0" w14:paraId="17B8255D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797852" w14:textId="115BC775" w:rsidR="00113458" w:rsidRPr="0011345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113458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Matematyka wyższa</w:t>
            </w:r>
            <w:r w:rsidR="00FE3AB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 xml:space="preserve"> w zastosowaniach biznesowych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09AD2A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451A1F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7E677" w14:textId="7BC886B5" w:rsidR="0011345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21167B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684FD0" w14:textId="7343EB18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AC451" w14:textId="7D702D93" w:rsidR="00113458" w:rsidRPr="00DD13D0" w:rsidRDefault="004D7CF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A2487" w14:textId="22806C0B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113458" w:rsidRPr="00DD13D0" w14:paraId="107CCAC0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8FA5F" w14:textId="77762340" w:rsidR="0011345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Proseminarium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49CCDA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4A5D4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A9FAA" w14:textId="0D143CFE" w:rsidR="0011345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C1B18" w14:textId="5C749A03" w:rsidR="00113458" w:rsidRPr="00DD13D0" w:rsidRDefault="009A133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83580" w14:textId="7A1490B2" w:rsidR="00113458" w:rsidRPr="00DD13D0" w:rsidRDefault="004D7CF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891171" w14:textId="53915C68" w:rsidR="00113458" w:rsidRPr="00DD13D0" w:rsidRDefault="004D7CF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6F00C0" w14:textId="5A8BCFF2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</w:t>
            </w:r>
          </w:p>
        </w:tc>
      </w:tr>
      <w:tr w:rsidR="00113458" w:rsidRPr="00DD13D0" w14:paraId="4916EB30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5FCBA" w14:textId="7A90CF48" w:rsidR="00113458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</w:t>
            </w:r>
            <w:r w:rsidR="00823093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i</w:t>
            </w: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um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9D694C" w14:textId="77777777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DD80DE" w14:textId="66B41B82" w:rsidR="00113458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A5B2F1" w14:textId="77777777" w:rsidR="00113458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CEAFC7" w14:textId="254F1A63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A322C" w14:textId="070AD659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A38366" w14:textId="0A92F34D" w:rsidR="00113458" w:rsidRPr="00DD13D0" w:rsidRDefault="004D7CF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F4A97C" w14:textId="1CB79671" w:rsidR="00113458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</w:t>
            </w:r>
          </w:p>
        </w:tc>
      </w:tr>
      <w:tr w:rsidR="009F2B37" w:rsidRPr="00DD13D0" w14:paraId="3E498207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6DC63D" w14:textId="56E1D5F3" w:rsidR="00DD13D0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 w języku angielskim**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5AF718" w14:textId="2A60938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5FA89" w14:textId="5F06FFA4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2910B0" w14:textId="2A5AEDA8" w:rsidR="00DD13D0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72359C" w14:textId="77777777" w:rsidR="00DD13D0" w:rsidRPr="00DD13D0" w:rsidRDefault="00DD13D0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F7D4F" w14:textId="04F2654B" w:rsidR="00DD13D0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F71F28" w14:textId="32806D1C" w:rsidR="00DD13D0" w:rsidRPr="00DD13D0" w:rsidRDefault="004D7CF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732B1B" w14:textId="76242A2B" w:rsidR="00DD13D0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F2B37" w:rsidRPr="00DD13D0" w14:paraId="7C814933" w14:textId="77777777" w:rsidTr="00113458">
        <w:trPr>
          <w:trHeight w:val="370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F4C718" w14:textId="58F726F2" w:rsidR="008600D4" w:rsidRPr="00DD13D0" w:rsidRDefault="00113458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 w języku angielskim***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692A0" w14:textId="0DC08488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B3D2BA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7F1CE" w14:textId="7993B5F6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F42336" w14:textId="77777777" w:rsidR="008600D4" w:rsidRPr="00DD13D0" w:rsidRDefault="008600D4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78B03" w14:textId="33CA1775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8A2B5" w14:textId="50DFBDC7" w:rsidR="008600D4" w:rsidRPr="00DD13D0" w:rsidRDefault="004D7CF7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E6CE33" w14:textId="6472A1D7" w:rsidR="008600D4" w:rsidRPr="00DD13D0" w:rsidRDefault="00B90DD9" w:rsidP="008600D4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F2B37" w:rsidRPr="00DD13D0" w14:paraId="307C6BE9" w14:textId="77777777" w:rsidTr="00113458">
        <w:trPr>
          <w:trHeight w:val="325"/>
        </w:trPr>
        <w:tc>
          <w:tcPr>
            <w:tcW w:w="16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235C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56940" w14:textId="347686CF" w:rsidR="00DD13D0" w:rsidRPr="00DD13D0" w:rsidRDefault="004D7CF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37426" w14:textId="4FE2797C" w:rsidR="00DD13D0" w:rsidRPr="00DD13D0" w:rsidRDefault="00B90DD9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B9C9D" w14:textId="2C57964E" w:rsidR="00DD13D0" w:rsidRPr="00DD13D0" w:rsidRDefault="004D7CF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229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3FF76" w14:textId="1278B2EA" w:rsidR="00DD13D0" w:rsidRPr="00DD13D0" w:rsidRDefault="004D7CF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C3632" w14:textId="01545787" w:rsidR="00DD13D0" w:rsidRPr="00DD13D0" w:rsidRDefault="004D7CF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283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467D4" w14:textId="0E3BA391" w:rsidR="00DD13D0" w:rsidRPr="00DD13D0" w:rsidRDefault="009F2B37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01A44" w14:textId="77777777" w:rsidR="00DD13D0" w:rsidRPr="00DD13D0" w:rsidRDefault="00DD13D0" w:rsidP="00DD13D0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12E0C6" w14:textId="6F413CAB" w:rsidR="00BE7954" w:rsidRDefault="00BE7954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34C153AC" w14:textId="470A4E75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>** Do wyboru 2 z 4 przedmiotów kierunkowych</w:t>
      </w:r>
      <w:r w:rsidR="005C2E44">
        <w:rPr>
          <w:rFonts w:eastAsia="Arial" w:cstheme="minorHAnsi"/>
          <w:sz w:val="18"/>
          <w:szCs w:val="18"/>
        </w:rPr>
        <w:t xml:space="preserve"> w języku angielskim</w:t>
      </w:r>
    </w:p>
    <w:p w14:paraId="7170BA23" w14:textId="38C7BF48" w:rsidR="00F15F97" w:rsidRPr="00B90DD9" w:rsidRDefault="00F15F97" w:rsidP="00B90DD9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</w:t>
      </w:r>
      <w:r w:rsidR="00B90DD9">
        <w:rPr>
          <w:rFonts w:eastAsia="Arial" w:cstheme="minorHAnsi"/>
          <w:sz w:val="18"/>
          <w:szCs w:val="18"/>
        </w:rPr>
        <w:t>1</w:t>
      </w:r>
      <w:r>
        <w:rPr>
          <w:rFonts w:eastAsia="Arial" w:cstheme="minorHAnsi"/>
          <w:sz w:val="18"/>
          <w:szCs w:val="18"/>
        </w:rPr>
        <w:t xml:space="preserve"> przedmiot</w:t>
      </w:r>
      <w:r w:rsidR="00B90DD9">
        <w:rPr>
          <w:rFonts w:eastAsia="Arial" w:cstheme="minorHAnsi"/>
          <w:sz w:val="18"/>
          <w:szCs w:val="18"/>
        </w:rPr>
        <w:t xml:space="preserve"> </w:t>
      </w:r>
      <w:r>
        <w:rPr>
          <w:rFonts w:eastAsia="Arial" w:cstheme="minorHAnsi"/>
          <w:sz w:val="18"/>
          <w:szCs w:val="18"/>
        </w:rPr>
        <w:t xml:space="preserve">z puli wszystkich zajęć do wyboru </w:t>
      </w:r>
    </w:p>
    <w:p w14:paraId="30448EE1" w14:textId="3B080F40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B90DD9">
        <w:rPr>
          <w:rFonts w:asciiTheme="majorHAnsi" w:hAnsiTheme="majorHAnsi"/>
          <w:sz w:val="20"/>
          <w:szCs w:val="20"/>
        </w:rPr>
        <w:t>283</w:t>
      </w:r>
    </w:p>
    <w:p w14:paraId="512A2148" w14:textId="2AA5165F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4D242D">
        <w:rPr>
          <w:rFonts w:asciiTheme="majorHAnsi" w:hAnsiTheme="majorHAnsi"/>
          <w:sz w:val="20"/>
          <w:szCs w:val="20"/>
        </w:rPr>
        <w:t>3</w:t>
      </w:r>
      <w:r w:rsidR="00A37686">
        <w:rPr>
          <w:rFonts w:asciiTheme="majorHAnsi" w:hAnsiTheme="majorHAnsi"/>
          <w:sz w:val="20"/>
          <w:szCs w:val="20"/>
        </w:rPr>
        <w:t>0,0</w:t>
      </w:r>
    </w:p>
    <w:p w14:paraId="6B772542" w14:textId="77777777" w:rsidR="00E3481E" w:rsidRPr="00DD13D0" w:rsidRDefault="00E3481E" w:rsidP="00E3481E">
      <w:pPr>
        <w:pStyle w:val="Nagwek4"/>
        <w:rPr>
          <w:color w:val="31849B" w:themeColor="accent5" w:themeShade="BF"/>
        </w:rPr>
      </w:pPr>
      <w:r w:rsidRPr="00DD13D0">
        <w:rPr>
          <w:color w:val="31849B" w:themeColor="accent5" w:themeShade="BF"/>
        </w:rPr>
        <w:t>Semestr 3</w:t>
      </w:r>
    </w:p>
    <w:tbl>
      <w:tblPr>
        <w:tblW w:w="486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5"/>
        <w:gridCol w:w="883"/>
        <w:gridCol w:w="883"/>
        <w:gridCol w:w="883"/>
        <w:gridCol w:w="883"/>
        <w:gridCol w:w="883"/>
        <w:gridCol w:w="883"/>
        <w:gridCol w:w="1276"/>
      </w:tblGrid>
      <w:tr w:rsidR="008600D4" w:rsidRPr="00DD13D0" w14:paraId="7F26EA2F" w14:textId="77777777" w:rsidTr="009F2B37">
        <w:trPr>
          <w:trHeight w:val="1851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D5075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Nazwa przedmiotu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9647F88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wykład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F7D54E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ćwiczenia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2E18B9" w14:textId="6BF6D134" w:rsidR="008600D4" w:rsidRPr="00DD13D0" w:rsidRDefault="002B0C87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konwersatorium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1775B01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AEB217C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Łączna liczba godzin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985CE0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punkty ECTS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3D9917" w14:textId="77777777" w:rsidR="008600D4" w:rsidRPr="00DD13D0" w:rsidRDefault="008600D4" w:rsidP="00E3481E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forma zaliczenia</w:t>
            </w:r>
          </w:p>
        </w:tc>
      </w:tr>
      <w:tr w:rsidR="00A37686" w:rsidRPr="00DD13D0" w14:paraId="552C6776" w14:textId="77777777" w:rsidTr="009F2B37">
        <w:trPr>
          <w:trHeight w:val="468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B1C3B9" w14:textId="6E60B061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Technologie informacyjne w e-biznesie (IT)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E5A63" w14:textId="333CF7D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5B10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83926" w14:textId="60FBFB2B" w:rsidR="00A37686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53375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E261" w14:textId="0F7B6A51" w:rsidR="00A37686" w:rsidRPr="00DD13D0" w:rsidRDefault="0044044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052AC" w14:textId="51D9BAEF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04323" w14:textId="583CFA73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6E51FF1F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14ACAD" w14:textId="43DDCACD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Prawne aspekty gospodarki cyfrowej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13CFE" w14:textId="28DC982E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FDB570" w14:textId="542FCA2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6695F" w14:textId="436F3B43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A539B4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A38037" w14:textId="7E524563" w:rsidR="00A37686" w:rsidRPr="00DD13D0" w:rsidRDefault="0044044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64CFE6" w14:textId="112AD21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87734" w14:textId="65F2988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7ACA57B1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A6B0DE" w14:textId="63CBDF6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Kultura organizacyjna i zarządzanie międzykulturowe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DC282F" w14:textId="5DADB95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E96E0" w14:textId="61679436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ED656" w14:textId="3A5BA323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A1553F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50079D" w14:textId="7D6BC3B5" w:rsidR="00A37686" w:rsidRPr="00DD13D0" w:rsidRDefault="0044044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1D49E" w14:textId="7F4227BC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86647F" w14:textId="3660F388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19062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B5446B" w14:textId="0BA9BFF6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Trendy rynkowe i praktyka biznesu III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E95F5" w14:textId="2F671953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9BD716" w14:textId="00CF651F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971CDE" w14:textId="6C21346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3B3B21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82998" w14:textId="6FB32C33" w:rsidR="00A37686" w:rsidRPr="00DD13D0" w:rsidRDefault="0044044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721E7A" w14:textId="27FB5ADF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07F31B" w14:textId="32A8D4E6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4D7CF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</w:t>
            </w:r>
          </w:p>
        </w:tc>
      </w:tr>
      <w:tr w:rsidR="00A37686" w:rsidRPr="00DD13D0" w14:paraId="7A0CC21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D6E19" w14:textId="1285236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Analityka biznesowa w zarządzaniu - Systemy Business Intelligence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05921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17FF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575F94" w14:textId="5D4A077B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AA5BB" w14:textId="1865C7F8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B4BF2B" w14:textId="4DB1BFB7" w:rsidR="00A37686" w:rsidRPr="00DD13D0" w:rsidRDefault="0044044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57207" w14:textId="70D9F559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45FD2" w14:textId="7587D28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514C92E9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F8E83" w14:textId="3F9F3707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B90DD9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Metody prognozowania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ADD6E" w14:textId="4DD6720C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D9463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42621F" w14:textId="33B4AD1C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B1608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48F16B" w14:textId="31D27C61" w:rsidR="00A37686" w:rsidRPr="00DD13D0" w:rsidRDefault="0044044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A630CC" w14:textId="739D24C6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AAC4CC" w14:textId="26D26FB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egz.</w:t>
            </w:r>
          </w:p>
        </w:tc>
      </w:tr>
      <w:tr w:rsidR="00A37686" w:rsidRPr="00DD13D0" w14:paraId="13287EDB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ACD575" w14:textId="1729837A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 w:rsidRPr="009F2B37"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Seminarium magisterskie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590B1" w14:textId="6BFB76C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0CB011" w14:textId="147BC9DA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CB5DE3" w14:textId="2ACAC9C1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D7B8C" w14:textId="036E25E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D97889" w14:textId="0C9E02C7" w:rsidR="00A37686" w:rsidRPr="00DD13D0" w:rsidRDefault="0044044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6979B6" w14:textId="64306965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6EF7E2" w14:textId="64AC103B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</w:t>
            </w:r>
          </w:p>
        </w:tc>
      </w:tr>
      <w:tr w:rsidR="009F2B37" w:rsidRPr="00DD13D0" w14:paraId="63C5555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AD75BC" w14:textId="4472F1F6" w:rsidR="009F2B37" w:rsidRPr="009F2B37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kierunkowe do wyboru**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8A99B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37FB64" w14:textId="11DDB0F5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B3F31C" w14:textId="7695813A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25377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C8AAFC" w14:textId="5706B8AF" w:rsidR="009F2B37" w:rsidRPr="00DD13D0" w:rsidRDefault="0044044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46C92" w14:textId="304846B3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D613E0" w14:textId="149B576B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9F2B37" w:rsidRPr="00DD13D0" w14:paraId="67624D0C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FA6D3D" w14:textId="47E3E600" w:rsidR="009F2B37" w:rsidRPr="009F2B37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Przedmioty do wyboru***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DA67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26D209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54515A" w14:textId="639BF3A9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C1CF60" w14:textId="77777777" w:rsidR="009F2B37" w:rsidRPr="00DD13D0" w:rsidRDefault="009F2B37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3D5C14" w14:textId="5B4424E1" w:rsidR="009F2B37" w:rsidRPr="00DD13D0" w:rsidRDefault="0044044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27309" w14:textId="255B33D2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1,5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03FF34" w14:textId="3347BC70" w:rsidR="009F2B37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sz w:val="18"/>
                <w:szCs w:val="18"/>
                <w:lang w:eastAsia="pl-PL"/>
              </w:rPr>
              <w:t>zal./ocena</w:t>
            </w:r>
          </w:p>
        </w:tc>
      </w:tr>
      <w:tr w:rsidR="00A37686" w:rsidRPr="00DD13D0" w14:paraId="7C517AA8" w14:textId="77777777" w:rsidTr="009F2B37">
        <w:trPr>
          <w:trHeight w:val="397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64AA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 w:rsidRPr="00DD13D0"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Ogółem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D7DB7" w14:textId="34640525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C928C" w14:textId="312FB6CC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E020" w14:textId="56CFDC1E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186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8E83F" w14:textId="46D81050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26A58" w14:textId="2B4271BD" w:rsidR="00A37686" w:rsidRPr="00DD13D0" w:rsidRDefault="00B90DD9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216</w:t>
            </w:r>
          </w:p>
        </w:tc>
        <w:tc>
          <w:tcPr>
            <w:tcW w:w="4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21FD8" w14:textId="3AB5CD43" w:rsidR="00A37686" w:rsidRPr="00DD13D0" w:rsidRDefault="00440444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8BF2" w14:textId="77777777" w:rsidR="00A37686" w:rsidRPr="00DD13D0" w:rsidRDefault="00A37686" w:rsidP="00A37686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CDB84A1" w14:textId="3C1B050A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godzin: </w:t>
      </w:r>
      <w:r w:rsidR="007B38EC">
        <w:rPr>
          <w:rFonts w:asciiTheme="majorHAnsi" w:hAnsiTheme="majorHAnsi"/>
          <w:sz w:val="20"/>
          <w:szCs w:val="20"/>
        </w:rPr>
        <w:t>2</w:t>
      </w:r>
      <w:r w:rsidR="00B90DD9">
        <w:rPr>
          <w:rFonts w:asciiTheme="majorHAnsi" w:hAnsiTheme="majorHAnsi"/>
          <w:sz w:val="20"/>
          <w:szCs w:val="20"/>
        </w:rPr>
        <w:t>16</w:t>
      </w:r>
    </w:p>
    <w:p w14:paraId="6C7BE93B" w14:textId="73076E29" w:rsidR="00E3481E" w:rsidRPr="00DD13D0" w:rsidRDefault="00E3481E" w:rsidP="00E3481E">
      <w:pPr>
        <w:pStyle w:val="Legenda"/>
        <w:rPr>
          <w:rFonts w:asciiTheme="majorHAnsi" w:hAnsiTheme="majorHAnsi"/>
          <w:sz w:val="20"/>
          <w:szCs w:val="20"/>
        </w:rPr>
      </w:pPr>
      <w:r w:rsidRPr="00DD13D0">
        <w:rPr>
          <w:rFonts w:asciiTheme="majorHAnsi" w:hAnsiTheme="majorHAnsi"/>
          <w:sz w:val="20"/>
          <w:szCs w:val="20"/>
        </w:rPr>
        <w:t xml:space="preserve">Łączna liczba punktów ECTS: </w:t>
      </w:r>
      <w:r w:rsidR="00994CD2">
        <w:rPr>
          <w:rFonts w:asciiTheme="majorHAnsi" w:hAnsiTheme="majorHAnsi"/>
          <w:sz w:val="20"/>
          <w:szCs w:val="20"/>
        </w:rPr>
        <w:t>30</w:t>
      </w:r>
    </w:p>
    <w:p w14:paraId="2C0509B5" w14:textId="100731EC" w:rsidR="00DD13D0" w:rsidRDefault="00DD13D0" w:rsidP="000A19CB">
      <w:pPr>
        <w:spacing w:after="0"/>
        <w:rPr>
          <w:rFonts w:eastAsia="Arial" w:cstheme="minorHAnsi"/>
          <w:sz w:val="18"/>
          <w:szCs w:val="18"/>
        </w:rPr>
      </w:pPr>
      <w:r w:rsidRPr="00DD13D0">
        <w:rPr>
          <w:lang w:eastAsia="pl-PL"/>
        </w:rPr>
        <w:t>*</w:t>
      </w:r>
      <w:r w:rsidRPr="00DD13D0">
        <w:rPr>
          <w:rFonts w:eastAsia="Arial" w:cstheme="minorHAnsi"/>
          <w:sz w:val="18"/>
          <w:szCs w:val="18"/>
        </w:rPr>
        <w:t>W całym cyklu kształcenia student powinien zrealizować przedmioty ogólnouniwersyteckie w łącznej liczbie godzin nie niższej niż 30 i liczbie punktów ECTS nie mniejszej niż 5. Jednocześnie student jest zobowiązany do uzyskania łącznie min. 30 punktów ECTS w każdym z trzech  semestrów studiów, włącznie z punktami ECTS dla przedmiotów ogólnouniwersyteckich</w:t>
      </w:r>
    </w:p>
    <w:p w14:paraId="7F12E76C" w14:textId="01F49840" w:rsidR="00A35745" w:rsidRDefault="00A35745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 Do wyboru </w:t>
      </w:r>
      <w:r w:rsidR="00B90DD9">
        <w:rPr>
          <w:rFonts w:eastAsia="Arial" w:cstheme="minorHAnsi"/>
          <w:sz w:val="18"/>
          <w:szCs w:val="18"/>
        </w:rPr>
        <w:t>2</w:t>
      </w:r>
      <w:r>
        <w:rPr>
          <w:rFonts w:eastAsia="Arial" w:cstheme="minorHAnsi"/>
          <w:sz w:val="18"/>
          <w:szCs w:val="18"/>
        </w:rPr>
        <w:t xml:space="preserve"> z </w:t>
      </w:r>
      <w:r w:rsidR="00B90DD9">
        <w:rPr>
          <w:rFonts w:eastAsia="Arial" w:cstheme="minorHAnsi"/>
          <w:sz w:val="18"/>
          <w:szCs w:val="18"/>
        </w:rPr>
        <w:t>7</w:t>
      </w:r>
      <w:r>
        <w:rPr>
          <w:rFonts w:eastAsia="Arial" w:cstheme="minorHAnsi"/>
          <w:sz w:val="18"/>
          <w:szCs w:val="18"/>
        </w:rPr>
        <w:t xml:space="preserve"> przedmiotów kierunkowych</w:t>
      </w:r>
    </w:p>
    <w:p w14:paraId="0A273B2F" w14:textId="7EB70E0C" w:rsidR="00F15F97" w:rsidRDefault="00F15F97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sz w:val="18"/>
          <w:szCs w:val="18"/>
        </w:rPr>
        <w:t xml:space="preserve">*** Do wyboru </w:t>
      </w:r>
      <w:r w:rsidR="00B90DD9">
        <w:rPr>
          <w:rFonts w:eastAsia="Arial" w:cstheme="minorHAnsi"/>
          <w:sz w:val="18"/>
          <w:szCs w:val="18"/>
        </w:rPr>
        <w:t xml:space="preserve">1 </w:t>
      </w:r>
      <w:r>
        <w:rPr>
          <w:rFonts w:eastAsia="Arial" w:cstheme="minorHAnsi"/>
          <w:sz w:val="18"/>
          <w:szCs w:val="18"/>
        </w:rPr>
        <w:t xml:space="preserve">przedmiot z puli wszystkich zajęć do wyboru </w:t>
      </w:r>
    </w:p>
    <w:p w14:paraId="4FA2EBDA" w14:textId="618AEA3F" w:rsidR="00860EF6" w:rsidRPr="00F15F97" w:rsidRDefault="00860EF6" w:rsidP="00F15F97">
      <w:pPr>
        <w:spacing w:after="0"/>
        <w:rPr>
          <w:rFonts w:eastAsia="Arial" w:cstheme="minorHAnsi"/>
          <w:sz w:val="18"/>
          <w:szCs w:val="18"/>
        </w:rPr>
      </w:pPr>
      <w:r>
        <w:rPr>
          <w:rFonts w:eastAsia="Arial" w:cstheme="minorHAnsi"/>
          <w:noProof/>
          <w:sz w:val="18"/>
          <w:szCs w:val="18"/>
        </w:rPr>
        <w:lastRenderedPageBreak/>
        <w:drawing>
          <wp:inline distT="0" distB="0" distL="0" distR="0" wp14:anchorId="29496B73" wp14:editId="26137E5F">
            <wp:extent cx="5257800" cy="4667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8795F" w14:textId="4FBA1864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polskim</w:t>
      </w:r>
      <w:r w:rsidR="002A2321" w:rsidRPr="009F2B37">
        <w:rPr>
          <w:color w:val="31849B" w:themeColor="accent5" w:themeShade="BF"/>
        </w:rPr>
        <w:t xml:space="preserve"> dla I semestru</w:t>
      </w:r>
      <w:r w:rsidR="008F74A3" w:rsidRPr="009F2B37">
        <w:rPr>
          <w:color w:val="31849B" w:themeColor="accent5" w:themeShade="BF"/>
        </w:rPr>
        <w:t xml:space="preserve"> (1</w:t>
      </w:r>
      <w:r w:rsidR="008A3D57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3146A027" w14:textId="0FFEB1C2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>Komunikacja z AI: Programowanie w Python 1</w:t>
      </w:r>
    </w:p>
    <w:p w14:paraId="38F608FD" w14:textId="69CA0FD3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>Probabilistyka i rachunek prawdopodobieństwa w biznesie</w:t>
      </w:r>
    </w:p>
    <w:p w14:paraId="07CDEE58" w14:textId="53D15194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>AI w analizie danych</w:t>
      </w:r>
    </w:p>
    <w:p w14:paraId="20338B63" w14:textId="66237E49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>Analiza wielowymiarowa</w:t>
      </w:r>
    </w:p>
    <w:p w14:paraId="7AB099F2" w14:textId="5B07B0D2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>Statystyka opisowa - zajęcia uzupełniające - tylko semestr 1</w:t>
      </w:r>
    </w:p>
    <w:p w14:paraId="51173E9B" w14:textId="6505084B" w:rsidR="00440444" w:rsidRDefault="00440444" w:rsidP="00440444">
      <w:pPr>
        <w:pStyle w:val="Akapitzlist"/>
        <w:numPr>
          <w:ilvl w:val="0"/>
          <w:numId w:val="25"/>
        </w:numPr>
      </w:pPr>
      <w:r w:rsidRPr="00440444">
        <w:t>Metody statystyczne - zajęcia uzupełniające - tylko semestr 1</w:t>
      </w:r>
    </w:p>
    <w:p w14:paraId="0D1C20F5" w14:textId="10E202AF" w:rsidR="00440444" w:rsidRPr="00440444" w:rsidRDefault="00440444" w:rsidP="00440444">
      <w:pPr>
        <w:pStyle w:val="Akapitzlist"/>
        <w:numPr>
          <w:ilvl w:val="0"/>
          <w:numId w:val="25"/>
        </w:numPr>
      </w:pPr>
      <w:r w:rsidRPr="00440444">
        <w:t>Big Data</w:t>
      </w:r>
    </w:p>
    <w:p w14:paraId="2F2DBD8A" w14:textId="2F7E41C0" w:rsidR="004D242D" w:rsidRDefault="004D242D" w:rsidP="004D242D">
      <w:pPr>
        <w:pStyle w:val="Nagwek3"/>
        <w:rPr>
          <w:color w:val="31849B" w:themeColor="accent5" w:themeShade="BF"/>
        </w:rPr>
      </w:pPr>
      <w:r w:rsidRPr="009F2B37">
        <w:rPr>
          <w:color w:val="31849B" w:themeColor="accent5" w:themeShade="BF"/>
        </w:rPr>
        <w:t xml:space="preserve">Przedmioty kierunkowe </w:t>
      </w:r>
      <w:r w:rsidR="002A2321" w:rsidRPr="009F2B37">
        <w:rPr>
          <w:color w:val="31849B" w:themeColor="accent5" w:themeShade="BF"/>
        </w:rPr>
        <w:t xml:space="preserve">do wyboru </w:t>
      </w:r>
      <w:r w:rsidRPr="009F2B37">
        <w:rPr>
          <w:color w:val="31849B" w:themeColor="accent5" w:themeShade="BF"/>
        </w:rPr>
        <w:t>w języku angielskim</w:t>
      </w:r>
      <w:r w:rsidR="008F74A3" w:rsidRPr="009F2B37">
        <w:rPr>
          <w:color w:val="31849B" w:themeColor="accent5" w:themeShade="BF"/>
        </w:rPr>
        <w:t xml:space="preserve"> </w:t>
      </w:r>
      <w:r w:rsidR="002A2321" w:rsidRPr="009F2B37">
        <w:rPr>
          <w:color w:val="31849B" w:themeColor="accent5" w:themeShade="BF"/>
        </w:rPr>
        <w:t xml:space="preserve">dla II semestru </w:t>
      </w:r>
      <w:r w:rsidR="008F74A3" w:rsidRPr="009F2B37">
        <w:rPr>
          <w:color w:val="31849B" w:themeColor="accent5" w:themeShade="BF"/>
        </w:rPr>
        <w:t>(1</w:t>
      </w:r>
      <w:r w:rsidR="008A3D57">
        <w:rPr>
          <w:color w:val="31849B" w:themeColor="accent5" w:themeShade="BF"/>
        </w:rPr>
        <w:t>6</w:t>
      </w:r>
      <w:r w:rsidR="008F74A3" w:rsidRPr="009F2B37">
        <w:rPr>
          <w:color w:val="31849B" w:themeColor="accent5" w:themeShade="BF"/>
        </w:rPr>
        <w:t xml:space="preserve"> godz.; 1,5 ECTS)</w:t>
      </w:r>
    </w:p>
    <w:p w14:paraId="19AD266A" w14:textId="21F8410C" w:rsidR="00440444" w:rsidRDefault="00440444" w:rsidP="00440444">
      <w:pPr>
        <w:pStyle w:val="Akapitzlist"/>
        <w:numPr>
          <w:ilvl w:val="0"/>
          <w:numId w:val="26"/>
        </w:numPr>
        <w:rPr>
          <w:lang w:val="en-US"/>
        </w:rPr>
      </w:pPr>
      <w:r w:rsidRPr="00440444">
        <w:rPr>
          <w:lang w:val="en-US"/>
        </w:rPr>
        <w:t>Communiaction with AI: Programming in Python  2</w:t>
      </w:r>
    </w:p>
    <w:p w14:paraId="4BE42095" w14:textId="3E5403DC" w:rsidR="00440444" w:rsidRDefault="00440444" w:rsidP="00440444">
      <w:pPr>
        <w:pStyle w:val="Akapitzlist"/>
        <w:numPr>
          <w:ilvl w:val="0"/>
          <w:numId w:val="26"/>
        </w:numPr>
        <w:rPr>
          <w:lang w:val="en-US"/>
        </w:rPr>
      </w:pPr>
      <w:r w:rsidRPr="00440444">
        <w:rPr>
          <w:lang w:val="en-US"/>
        </w:rPr>
        <w:t>Analysis of biometric data – the use of biosensors in management</w:t>
      </w:r>
    </w:p>
    <w:p w14:paraId="3824E085" w14:textId="38E3202E" w:rsidR="00440444" w:rsidRDefault="00440444" w:rsidP="00440444">
      <w:pPr>
        <w:pStyle w:val="Akapitzlist"/>
        <w:numPr>
          <w:ilvl w:val="0"/>
          <w:numId w:val="26"/>
        </w:numPr>
        <w:rPr>
          <w:lang w:val="en-US"/>
        </w:rPr>
      </w:pPr>
      <w:r w:rsidRPr="00440444">
        <w:rPr>
          <w:lang w:val="en-US"/>
        </w:rPr>
        <w:t>Machine Learning</w:t>
      </w:r>
    </w:p>
    <w:p w14:paraId="7C564FB6" w14:textId="3AEC3435" w:rsidR="00440444" w:rsidRPr="00440444" w:rsidRDefault="00440444" w:rsidP="00440444">
      <w:pPr>
        <w:pStyle w:val="Akapitzlist"/>
        <w:numPr>
          <w:ilvl w:val="0"/>
          <w:numId w:val="26"/>
        </w:numPr>
        <w:rPr>
          <w:lang w:val="en-US"/>
        </w:rPr>
      </w:pPr>
      <w:r w:rsidRPr="00440444">
        <w:rPr>
          <w:lang w:val="en-US"/>
        </w:rPr>
        <w:t>Data Storytelling</w:t>
      </w:r>
    </w:p>
    <w:p w14:paraId="63E013C0" w14:textId="129BA7C1" w:rsidR="00440444" w:rsidRDefault="002A2321" w:rsidP="00440444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Przedmioty kierunkowe do wyboru w języku polskim dla III semestru (1</w:t>
      </w:r>
      <w:r w:rsidR="008A3D57">
        <w:rPr>
          <w:color w:val="31849B" w:themeColor="accent5" w:themeShade="BF"/>
        </w:rPr>
        <w:t>6</w:t>
      </w:r>
      <w:r w:rsidRPr="00B738C5">
        <w:rPr>
          <w:color w:val="31849B" w:themeColor="accent5" w:themeShade="BF"/>
        </w:rPr>
        <w:t xml:space="preserve"> godz.; 1,5 ECTS)</w:t>
      </w:r>
    </w:p>
    <w:p w14:paraId="67DEB062" w14:textId="77777777" w:rsidR="00440444" w:rsidRDefault="00440444" w:rsidP="00440444">
      <w:pPr>
        <w:pStyle w:val="Akapitzlist"/>
        <w:numPr>
          <w:ilvl w:val="0"/>
          <w:numId w:val="27"/>
        </w:numPr>
      </w:pPr>
      <w:r w:rsidRPr="00440444">
        <w:t>Komunikacja z AI: Programowanie w Python 1</w:t>
      </w:r>
    </w:p>
    <w:p w14:paraId="6521820E" w14:textId="77777777" w:rsidR="00440444" w:rsidRDefault="00440444" w:rsidP="00440444">
      <w:pPr>
        <w:pStyle w:val="Akapitzlist"/>
        <w:numPr>
          <w:ilvl w:val="0"/>
          <w:numId w:val="27"/>
        </w:numPr>
      </w:pPr>
      <w:r w:rsidRPr="00440444">
        <w:t>Probabilistyka i rachunek prawdopodobieństwa w biznesie</w:t>
      </w:r>
    </w:p>
    <w:p w14:paraId="518746D9" w14:textId="77777777" w:rsidR="00440444" w:rsidRDefault="00440444" w:rsidP="00440444">
      <w:pPr>
        <w:pStyle w:val="Akapitzlist"/>
        <w:numPr>
          <w:ilvl w:val="0"/>
          <w:numId w:val="27"/>
        </w:numPr>
      </w:pPr>
      <w:r w:rsidRPr="00440444">
        <w:t>AI w analizie danych</w:t>
      </w:r>
    </w:p>
    <w:p w14:paraId="4DB5E506" w14:textId="77777777" w:rsidR="00440444" w:rsidRDefault="00440444" w:rsidP="00440444">
      <w:pPr>
        <w:pStyle w:val="Akapitzlist"/>
        <w:numPr>
          <w:ilvl w:val="0"/>
          <w:numId w:val="27"/>
        </w:numPr>
      </w:pPr>
      <w:r w:rsidRPr="00440444">
        <w:t>Analiza wielowymiarowa</w:t>
      </w:r>
    </w:p>
    <w:p w14:paraId="787F4A10" w14:textId="1BCD58E5" w:rsidR="00440444" w:rsidRPr="00440444" w:rsidRDefault="00440444" w:rsidP="00440444">
      <w:pPr>
        <w:pStyle w:val="Akapitzlist"/>
        <w:numPr>
          <w:ilvl w:val="0"/>
          <w:numId w:val="27"/>
        </w:numPr>
      </w:pPr>
      <w:r>
        <w:t>Big Data</w:t>
      </w:r>
    </w:p>
    <w:p w14:paraId="6F89A8D1" w14:textId="77777777" w:rsidR="00E3481E" w:rsidRPr="00B738C5" w:rsidRDefault="00574CEF" w:rsidP="00E3481E">
      <w:pPr>
        <w:pStyle w:val="Nagwek3"/>
        <w:rPr>
          <w:color w:val="31849B" w:themeColor="accent5" w:themeShade="BF"/>
        </w:rPr>
      </w:pPr>
      <w:r w:rsidRPr="00B738C5">
        <w:rPr>
          <w:color w:val="31849B" w:themeColor="accent5" w:themeShade="BF"/>
        </w:rPr>
        <w:t>Seminarium magisterskie</w:t>
      </w:r>
    </w:p>
    <w:p w14:paraId="0F1E405B" w14:textId="0BCB8BE2" w:rsidR="00E3481E" w:rsidRPr="00DD13D0" w:rsidRDefault="00E3481E" w:rsidP="00E3481E">
      <w:pPr>
        <w:pStyle w:val="Legenda"/>
        <w:rPr>
          <w:rFonts w:asciiTheme="majorHAnsi" w:hAnsiTheme="majorHAnsi"/>
          <w:b w:val="0"/>
          <w:sz w:val="22"/>
        </w:rPr>
      </w:pPr>
      <w:r w:rsidRPr="00B738C5">
        <w:rPr>
          <w:rFonts w:asciiTheme="majorHAnsi" w:hAnsiTheme="majorHAnsi"/>
          <w:b w:val="0"/>
          <w:sz w:val="22"/>
        </w:rPr>
        <w:t xml:space="preserve">1 do wyboru: </w:t>
      </w:r>
      <w:r w:rsidR="002A2321" w:rsidRPr="00B738C5">
        <w:rPr>
          <w:rFonts w:asciiTheme="majorHAnsi" w:hAnsiTheme="majorHAnsi"/>
          <w:b w:val="0"/>
          <w:sz w:val="22"/>
        </w:rPr>
        <w:t>2x</w:t>
      </w:r>
      <w:r w:rsidR="00B738C5" w:rsidRPr="00B738C5">
        <w:rPr>
          <w:rFonts w:asciiTheme="majorHAnsi" w:hAnsiTheme="majorHAnsi"/>
          <w:b w:val="0"/>
          <w:sz w:val="22"/>
        </w:rPr>
        <w:t>30</w:t>
      </w:r>
      <w:r w:rsidRPr="00B738C5">
        <w:rPr>
          <w:rFonts w:asciiTheme="majorHAnsi" w:hAnsiTheme="majorHAnsi"/>
          <w:b w:val="0"/>
          <w:sz w:val="22"/>
        </w:rPr>
        <w:t xml:space="preserve"> godz. w grupach</w:t>
      </w:r>
      <w:r w:rsidR="00574CEF" w:rsidRPr="00B738C5">
        <w:rPr>
          <w:rFonts w:asciiTheme="majorHAnsi" w:hAnsiTheme="majorHAnsi"/>
          <w:b w:val="0"/>
          <w:sz w:val="22"/>
        </w:rPr>
        <w:t>;</w:t>
      </w:r>
      <w:r w:rsidRPr="00B738C5">
        <w:rPr>
          <w:rFonts w:asciiTheme="majorHAnsi" w:hAnsiTheme="majorHAnsi"/>
          <w:b w:val="0"/>
          <w:sz w:val="22"/>
        </w:rPr>
        <w:t xml:space="preserve"> </w:t>
      </w:r>
      <w:r w:rsidR="004D242D" w:rsidRPr="00B738C5">
        <w:rPr>
          <w:rFonts w:asciiTheme="majorHAnsi" w:hAnsiTheme="majorHAnsi"/>
          <w:b w:val="0"/>
          <w:sz w:val="22"/>
        </w:rPr>
        <w:t>2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i </w:t>
      </w:r>
      <w:r w:rsidR="004D242D" w:rsidRPr="00B738C5">
        <w:rPr>
          <w:rFonts w:asciiTheme="majorHAnsi" w:hAnsiTheme="majorHAnsi"/>
          <w:b w:val="0"/>
          <w:sz w:val="22"/>
        </w:rPr>
        <w:t>3</w:t>
      </w:r>
      <w:r w:rsidR="00574CEF" w:rsidRPr="00B738C5">
        <w:rPr>
          <w:rFonts w:asciiTheme="majorHAnsi" w:hAnsiTheme="majorHAnsi"/>
          <w:b w:val="0"/>
          <w:sz w:val="22"/>
        </w:rPr>
        <w:t>.</w:t>
      </w:r>
      <w:r w:rsidRPr="00B738C5">
        <w:rPr>
          <w:rFonts w:asciiTheme="majorHAnsi" w:hAnsiTheme="majorHAnsi"/>
          <w:b w:val="0"/>
          <w:sz w:val="22"/>
        </w:rPr>
        <w:t xml:space="preserve"> semestr (</w:t>
      </w:r>
      <w:r w:rsidR="00B738C5" w:rsidRPr="00B738C5">
        <w:rPr>
          <w:rFonts w:asciiTheme="majorHAnsi" w:hAnsiTheme="majorHAnsi"/>
          <w:b w:val="0"/>
          <w:sz w:val="22"/>
        </w:rPr>
        <w:t>1</w:t>
      </w:r>
      <w:r w:rsidR="00440444">
        <w:rPr>
          <w:rFonts w:asciiTheme="majorHAnsi" w:hAnsiTheme="majorHAnsi"/>
          <w:b w:val="0"/>
          <w:sz w:val="22"/>
        </w:rPr>
        <w:t>7</w:t>
      </w:r>
      <w:r w:rsidRPr="00B738C5">
        <w:rPr>
          <w:rFonts w:asciiTheme="majorHAnsi" w:hAnsiTheme="majorHAnsi"/>
          <w:b w:val="0"/>
          <w:sz w:val="22"/>
        </w:rPr>
        <w:t xml:space="preserve"> ECTS)</w:t>
      </w:r>
    </w:p>
    <w:p w14:paraId="18ACF1B1" w14:textId="26F7046E" w:rsidR="009F2A21" w:rsidRPr="00574CEF" w:rsidRDefault="009F2A21" w:rsidP="00E3481E">
      <w:pPr>
        <w:pStyle w:val="Nagwek4"/>
      </w:pPr>
    </w:p>
    <w:p w14:paraId="3DC0C62D" w14:textId="407B890E" w:rsidR="009F2A21" w:rsidRPr="00574CEF" w:rsidRDefault="00860EF6" w:rsidP="00860EF6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 wp14:anchorId="5E45AF02" wp14:editId="5118B319">
            <wp:extent cx="5257800" cy="4667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F2A21" w:rsidRPr="00574CEF" w:rsidSect="006B53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8" w:right="849" w:bottom="1417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327C8" w14:textId="77777777" w:rsidR="006B535E" w:rsidRDefault="006B535E" w:rsidP="009F2A21">
      <w:pPr>
        <w:spacing w:after="0" w:line="240" w:lineRule="auto"/>
      </w:pPr>
      <w:r>
        <w:separator/>
      </w:r>
    </w:p>
  </w:endnote>
  <w:endnote w:type="continuationSeparator" w:id="0">
    <w:p w14:paraId="30258BDD" w14:textId="77777777" w:rsidR="006B535E" w:rsidRDefault="006B535E" w:rsidP="009F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CFF53" w14:textId="77777777" w:rsidR="003A4AC3" w:rsidRDefault="003A4AC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029315"/>
      <w:docPartObj>
        <w:docPartGallery w:val="Page Numbers (Bottom of Page)"/>
        <w:docPartUnique/>
      </w:docPartObj>
    </w:sdtPr>
    <w:sdtEndPr/>
    <w:sdtContent>
      <w:p w14:paraId="339E3028" w14:textId="77777777" w:rsidR="00E07313" w:rsidRDefault="00E07313" w:rsidP="009F2A21">
        <w:pPr>
          <w:pStyle w:val="Stopka"/>
          <w:jc w:val="center"/>
          <w:rPr>
            <w:sz w:val="16"/>
            <w:szCs w:val="16"/>
          </w:rPr>
        </w:pPr>
      </w:p>
      <w:p w14:paraId="56AA5050" w14:textId="77777777" w:rsidR="00E07313" w:rsidRPr="009F2A21" w:rsidRDefault="00E07313" w:rsidP="009F2A21">
        <w:pPr>
          <w:pStyle w:val="Stopka"/>
          <w:pBdr>
            <w:top w:val="single" w:sz="4" w:space="1" w:color="auto"/>
          </w:pBdr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t>WYDZIAŁ ZARZĄDZANIA</w:t>
        </w:r>
      </w:p>
      <w:p w14:paraId="5ED7E879" w14:textId="77777777" w:rsidR="00E07313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>
          <w:rPr>
            <w:rFonts w:asciiTheme="majorHAnsi" w:hAnsiTheme="majorHAnsi"/>
            <w:b/>
            <w:sz w:val="18"/>
            <w:szCs w:val="18"/>
          </w:rPr>
          <w:t>UNIWERSYTET WARSZAWSKI</w:t>
        </w:r>
      </w:p>
      <w:p w14:paraId="1BFE5AE0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</w:p>
      <w:p w14:paraId="07F112F4" w14:textId="77777777" w:rsidR="00E07313" w:rsidRPr="009F2A21" w:rsidRDefault="00E07313">
        <w:pPr>
          <w:pStyle w:val="Stopka"/>
          <w:jc w:val="center"/>
          <w:rPr>
            <w:rFonts w:asciiTheme="majorHAnsi" w:hAnsiTheme="majorHAnsi"/>
            <w:b/>
            <w:sz w:val="18"/>
            <w:szCs w:val="18"/>
          </w:rPr>
        </w:pPr>
        <w:r w:rsidRPr="009F2A21">
          <w:rPr>
            <w:rFonts w:asciiTheme="majorHAnsi" w:hAnsiTheme="majorHAnsi"/>
            <w:b/>
            <w:sz w:val="18"/>
            <w:szCs w:val="18"/>
          </w:rPr>
          <w:fldChar w:fldCharType="begin"/>
        </w:r>
        <w:r w:rsidRPr="009F2A21">
          <w:rPr>
            <w:rFonts w:asciiTheme="majorHAnsi" w:hAnsiTheme="majorHAnsi"/>
            <w:b/>
            <w:sz w:val="18"/>
            <w:szCs w:val="18"/>
          </w:rPr>
          <w:instrText>PAGE   \* MERGEFORMAT</w:instrTex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separate"/>
        </w:r>
        <w:r w:rsidR="00A31BA3">
          <w:rPr>
            <w:rFonts w:asciiTheme="majorHAnsi" w:hAnsiTheme="majorHAnsi"/>
            <w:b/>
            <w:noProof/>
            <w:sz w:val="18"/>
            <w:szCs w:val="18"/>
          </w:rPr>
          <w:t>5</w:t>
        </w:r>
        <w:r w:rsidRPr="009F2A21">
          <w:rPr>
            <w:rFonts w:asciiTheme="majorHAnsi" w:hAnsiTheme="majorHAnsi"/>
            <w:b/>
            <w:sz w:val="18"/>
            <w:szCs w:val="18"/>
          </w:rPr>
          <w:fldChar w:fldCharType="end"/>
        </w:r>
      </w:p>
      <w:p w14:paraId="4670CA5F" w14:textId="77777777" w:rsidR="00E07313" w:rsidRDefault="003A4AC3">
        <w:pPr>
          <w:pStyle w:val="Stopka"/>
          <w:jc w:val="center"/>
        </w:pPr>
      </w:p>
    </w:sdtContent>
  </w:sdt>
  <w:p w14:paraId="70106D09" w14:textId="77777777" w:rsidR="00E07313" w:rsidRDefault="00E07313" w:rsidP="009F2A2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6DD4" w14:textId="77777777" w:rsidR="003A4AC3" w:rsidRDefault="003A4A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0D3A" w14:textId="77777777" w:rsidR="006B535E" w:rsidRDefault="006B535E" w:rsidP="009F2A21">
      <w:pPr>
        <w:spacing w:after="0" w:line="240" w:lineRule="auto"/>
      </w:pPr>
      <w:r>
        <w:separator/>
      </w:r>
    </w:p>
  </w:footnote>
  <w:footnote w:type="continuationSeparator" w:id="0">
    <w:p w14:paraId="1EDF8274" w14:textId="77777777" w:rsidR="006B535E" w:rsidRDefault="006B535E" w:rsidP="009F2A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0A2D" w14:textId="77777777" w:rsidR="003A4AC3" w:rsidRDefault="003A4AC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A91EF" w14:textId="6876F91D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KIERUNEK </w:t>
    </w:r>
    <w:r w:rsidR="00FD7AE1">
      <w:rPr>
        <w:rFonts w:asciiTheme="majorHAnsi" w:hAnsiTheme="majorHAnsi"/>
        <w:b/>
        <w:color w:val="31849B" w:themeColor="accent5" w:themeShade="BF"/>
      </w:rPr>
      <w:t>–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  <w:r w:rsidR="00F15F97">
      <w:rPr>
        <w:rFonts w:asciiTheme="majorHAnsi" w:hAnsiTheme="majorHAnsi"/>
        <w:b/>
        <w:color w:val="31849B" w:themeColor="accent5" w:themeShade="BF"/>
      </w:rPr>
      <w:t>ANALITYKA BIZNESOWA</w:t>
    </w:r>
    <w:r w:rsidRPr="008B0447">
      <w:rPr>
        <w:rFonts w:asciiTheme="majorHAnsi" w:hAnsiTheme="majorHAnsi"/>
        <w:b/>
        <w:color w:val="31849B" w:themeColor="accent5" w:themeShade="BF"/>
      </w:rPr>
      <w:t xml:space="preserve"> </w:t>
    </w:r>
  </w:p>
  <w:p w14:paraId="3E3D3F9D" w14:textId="3637C4A9" w:rsidR="00E07313" w:rsidRPr="008B0447" w:rsidRDefault="009D225C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>
      <w:rPr>
        <w:rFonts w:asciiTheme="majorHAnsi" w:hAnsiTheme="majorHAnsi"/>
        <w:b/>
        <w:color w:val="31849B" w:themeColor="accent5" w:themeShade="BF"/>
      </w:rPr>
      <w:t>STACJONARNE (DZIENNE)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STUDIA I</w:t>
    </w:r>
    <w:r w:rsidR="00E3481E">
      <w:rPr>
        <w:rFonts w:asciiTheme="majorHAnsi" w:hAnsiTheme="majorHAnsi"/>
        <w:b/>
        <w:color w:val="31849B" w:themeColor="accent5" w:themeShade="BF"/>
      </w:rPr>
      <w:t>I</w:t>
    </w:r>
    <w:r w:rsidR="00E07313" w:rsidRPr="008B0447">
      <w:rPr>
        <w:rFonts w:asciiTheme="majorHAnsi" w:hAnsiTheme="majorHAnsi"/>
        <w:b/>
        <w:color w:val="31849B" w:themeColor="accent5" w:themeShade="BF"/>
      </w:rPr>
      <w:t xml:space="preserve"> STOPNIA</w:t>
    </w:r>
  </w:p>
  <w:p w14:paraId="4EBE2FF1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  </w:t>
    </w:r>
  </w:p>
  <w:p w14:paraId="71421C72" w14:textId="77777777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 xml:space="preserve">Program studiów dla studentów rozpoczynających naukę </w:t>
    </w:r>
  </w:p>
  <w:p w14:paraId="104A30D6" w14:textId="7546A2F6" w:rsidR="00E07313" w:rsidRPr="008B0447" w:rsidRDefault="00E07313" w:rsidP="009F2A21">
    <w:pPr>
      <w:pStyle w:val="Nagwek"/>
      <w:pBdr>
        <w:bottom w:val="single" w:sz="4" w:space="1" w:color="auto"/>
      </w:pBdr>
      <w:jc w:val="center"/>
      <w:rPr>
        <w:rFonts w:asciiTheme="majorHAnsi" w:hAnsiTheme="majorHAnsi"/>
        <w:b/>
        <w:color w:val="31849B" w:themeColor="accent5" w:themeShade="BF"/>
      </w:rPr>
    </w:pPr>
    <w:r w:rsidRPr="008B0447">
      <w:rPr>
        <w:rFonts w:asciiTheme="majorHAnsi" w:hAnsiTheme="majorHAnsi"/>
        <w:b/>
        <w:color w:val="31849B" w:themeColor="accent5" w:themeShade="BF"/>
      </w:rPr>
      <w:t>w roku akademickim   20</w:t>
    </w:r>
    <w:r w:rsidR="000A457D">
      <w:rPr>
        <w:rFonts w:asciiTheme="majorHAnsi" w:hAnsiTheme="majorHAnsi"/>
        <w:b/>
        <w:color w:val="31849B" w:themeColor="accent5" w:themeShade="BF"/>
      </w:rPr>
      <w:t>2</w:t>
    </w:r>
    <w:r w:rsidR="003A4AC3">
      <w:rPr>
        <w:rFonts w:asciiTheme="majorHAnsi" w:hAnsiTheme="majorHAnsi"/>
        <w:b/>
        <w:color w:val="31849B" w:themeColor="accent5" w:themeShade="BF"/>
      </w:rPr>
      <w:t>6</w:t>
    </w:r>
    <w:r w:rsidRPr="008B0447">
      <w:rPr>
        <w:rFonts w:asciiTheme="majorHAnsi" w:hAnsiTheme="majorHAnsi"/>
        <w:b/>
        <w:color w:val="31849B" w:themeColor="accent5" w:themeShade="BF"/>
      </w:rPr>
      <w:t>/202</w:t>
    </w:r>
    <w:r w:rsidR="003A4AC3">
      <w:rPr>
        <w:rFonts w:asciiTheme="majorHAnsi" w:hAnsiTheme="majorHAnsi"/>
        <w:b/>
        <w:color w:val="31849B" w:themeColor="accent5" w:themeShade="BF"/>
      </w:rPr>
      <w:t>7</w:t>
    </w:r>
  </w:p>
  <w:p w14:paraId="0940391E" w14:textId="77777777" w:rsidR="00E07313" w:rsidRDefault="00E0731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A1E85" w14:textId="77777777" w:rsidR="003A4AC3" w:rsidRDefault="003A4A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C41A8"/>
    <w:multiLevelType w:val="hybridMultilevel"/>
    <w:tmpl w:val="149E3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2228"/>
    <w:multiLevelType w:val="hybridMultilevel"/>
    <w:tmpl w:val="223CDAF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FBB2378"/>
    <w:multiLevelType w:val="hybridMultilevel"/>
    <w:tmpl w:val="C2B079F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01A61A1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D7A6F"/>
    <w:multiLevelType w:val="hybridMultilevel"/>
    <w:tmpl w:val="59603A6C"/>
    <w:lvl w:ilvl="0" w:tplc="B3788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C60A0"/>
    <w:multiLevelType w:val="hybridMultilevel"/>
    <w:tmpl w:val="29167896"/>
    <w:lvl w:ilvl="0" w:tplc="BDFC162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46736"/>
    <w:multiLevelType w:val="hybridMultilevel"/>
    <w:tmpl w:val="2BDCD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688AA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A08C9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70AD3"/>
    <w:multiLevelType w:val="hybridMultilevel"/>
    <w:tmpl w:val="C4384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D1C33"/>
    <w:multiLevelType w:val="hybridMultilevel"/>
    <w:tmpl w:val="3BC69414"/>
    <w:lvl w:ilvl="0" w:tplc="AF0045E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8587594"/>
    <w:multiLevelType w:val="hybridMultilevel"/>
    <w:tmpl w:val="261A1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93965"/>
    <w:multiLevelType w:val="hybridMultilevel"/>
    <w:tmpl w:val="0EDED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C62F34"/>
    <w:multiLevelType w:val="hybridMultilevel"/>
    <w:tmpl w:val="445600DE"/>
    <w:lvl w:ilvl="0" w:tplc="85BAC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559DF"/>
    <w:multiLevelType w:val="hybridMultilevel"/>
    <w:tmpl w:val="03EA89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182E46"/>
    <w:multiLevelType w:val="hybridMultilevel"/>
    <w:tmpl w:val="F2B25C40"/>
    <w:lvl w:ilvl="0" w:tplc="884C75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D3BCC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480193"/>
    <w:multiLevelType w:val="hybridMultilevel"/>
    <w:tmpl w:val="34A27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53000"/>
    <w:multiLevelType w:val="hybridMultilevel"/>
    <w:tmpl w:val="CE38B2E8"/>
    <w:lvl w:ilvl="0" w:tplc="79FE96B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B25B5"/>
    <w:multiLevelType w:val="hybridMultilevel"/>
    <w:tmpl w:val="8BDCF880"/>
    <w:lvl w:ilvl="0" w:tplc="F75ABD9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856301"/>
    <w:multiLevelType w:val="hybridMultilevel"/>
    <w:tmpl w:val="E3BE9F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B90ACB"/>
    <w:multiLevelType w:val="hybridMultilevel"/>
    <w:tmpl w:val="945E6BE6"/>
    <w:lvl w:ilvl="0" w:tplc="D4AA317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F7B04"/>
    <w:multiLevelType w:val="hybridMultilevel"/>
    <w:tmpl w:val="51DE3F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A46BB5"/>
    <w:multiLevelType w:val="hybridMultilevel"/>
    <w:tmpl w:val="2C90E522"/>
    <w:lvl w:ilvl="0" w:tplc="72D8408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32003F"/>
    <w:multiLevelType w:val="hybridMultilevel"/>
    <w:tmpl w:val="373EA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6C4B77"/>
    <w:multiLevelType w:val="hybridMultilevel"/>
    <w:tmpl w:val="CA3E2BA2"/>
    <w:lvl w:ilvl="0" w:tplc="0CE27EE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796847"/>
    <w:multiLevelType w:val="hybridMultilevel"/>
    <w:tmpl w:val="6936AF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2805DF"/>
    <w:multiLevelType w:val="hybridMultilevel"/>
    <w:tmpl w:val="DCB010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22"/>
  </w:num>
  <w:num w:numId="5">
    <w:abstractNumId w:val="11"/>
  </w:num>
  <w:num w:numId="6">
    <w:abstractNumId w:val="20"/>
  </w:num>
  <w:num w:numId="7">
    <w:abstractNumId w:val="0"/>
  </w:num>
  <w:num w:numId="8">
    <w:abstractNumId w:val="14"/>
  </w:num>
  <w:num w:numId="9">
    <w:abstractNumId w:val="26"/>
  </w:num>
  <w:num w:numId="10">
    <w:abstractNumId w:val="21"/>
  </w:num>
  <w:num w:numId="11">
    <w:abstractNumId w:val="12"/>
  </w:num>
  <w:num w:numId="12">
    <w:abstractNumId w:val="4"/>
  </w:num>
  <w:num w:numId="13">
    <w:abstractNumId w:val="5"/>
  </w:num>
  <w:num w:numId="14">
    <w:abstractNumId w:val="18"/>
  </w:num>
  <w:num w:numId="15">
    <w:abstractNumId w:val="24"/>
  </w:num>
  <w:num w:numId="16">
    <w:abstractNumId w:val="3"/>
  </w:num>
  <w:num w:numId="17">
    <w:abstractNumId w:val="7"/>
  </w:num>
  <w:num w:numId="18">
    <w:abstractNumId w:val="15"/>
  </w:num>
  <w:num w:numId="19">
    <w:abstractNumId w:val="10"/>
  </w:num>
  <w:num w:numId="20">
    <w:abstractNumId w:val="19"/>
  </w:num>
  <w:num w:numId="21">
    <w:abstractNumId w:val="13"/>
  </w:num>
  <w:num w:numId="22">
    <w:abstractNumId w:val="2"/>
  </w:num>
  <w:num w:numId="23">
    <w:abstractNumId w:val="1"/>
  </w:num>
  <w:num w:numId="24">
    <w:abstractNumId w:val="23"/>
  </w:num>
  <w:num w:numId="25">
    <w:abstractNumId w:val="25"/>
  </w:num>
  <w:num w:numId="26">
    <w:abstractNumId w:val="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A21"/>
    <w:rsid w:val="00073448"/>
    <w:rsid w:val="000924D6"/>
    <w:rsid w:val="000A19CB"/>
    <w:rsid w:val="000A457D"/>
    <w:rsid w:val="000B0720"/>
    <w:rsid w:val="00113458"/>
    <w:rsid w:val="001C3F5F"/>
    <w:rsid w:val="00240BAC"/>
    <w:rsid w:val="00295A7C"/>
    <w:rsid w:val="002A2321"/>
    <w:rsid w:val="002B0C87"/>
    <w:rsid w:val="002C0F2F"/>
    <w:rsid w:val="002C3EAE"/>
    <w:rsid w:val="002E6728"/>
    <w:rsid w:val="003300D9"/>
    <w:rsid w:val="0036515E"/>
    <w:rsid w:val="003770D7"/>
    <w:rsid w:val="003963F4"/>
    <w:rsid w:val="003A4AC3"/>
    <w:rsid w:val="00411266"/>
    <w:rsid w:val="00440444"/>
    <w:rsid w:val="00493D58"/>
    <w:rsid w:val="00494C59"/>
    <w:rsid w:val="004D242D"/>
    <w:rsid w:val="004D6B4F"/>
    <w:rsid w:val="004D7CF7"/>
    <w:rsid w:val="004F482E"/>
    <w:rsid w:val="00532315"/>
    <w:rsid w:val="00574CEF"/>
    <w:rsid w:val="00575D23"/>
    <w:rsid w:val="00576F52"/>
    <w:rsid w:val="005A351D"/>
    <w:rsid w:val="005C2E44"/>
    <w:rsid w:val="005F1C51"/>
    <w:rsid w:val="00625CD3"/>
    <w:rsid w:val="00652E47"/>
    <w:rsid w:val="006B535E"/>
    <w:rsid w:val="006D389D"/>
    <w:rsid w:val="00742124"/>
    <w:rsid w:val="007605FD"/>
    <w:rsid w:val="00765E17"/>
    <w:rsid w:val="00777E4C"/>
    <w:rsid w:val="00783D35"/>
    <w:rsid w:val="007A00A5"/>
    <w:rsid w:val="007B38EC"/>
    <w:rsid w:val="008021E1"/>
    <w:rsid w:val="00823093"/>
    <w:rsid w:val="00855ED9"/>
    <w:rsid w:val="008600D4"/>
    <w:rsid w:val="00860EF6"/>
    <w:rsid w:val="0089408E"/>
    <w:rsid w:val="008A3D57"/>
    <w:rsid w:val="008B0447"/>
    <w:rsid w:val="008E3C63"/>
    <w:rsid w:val="008F74A3"/>
    <w:rsid w:val="009243C0"/>
    <w:rsid w:val="009570AF"/>
    <w:rsid w:val="00994CD2"/>
    <w:rsid w:val="009A1334"/>
    <w:rsid w:val="009D225C"/>
    <w:rsid w:val="009F2A21"/>
    <w:rsid w:val="009F2B37"/>
    <w:rsid w:val="00A26A84"/>
    <w:rsid w:val="00A31BA3"/>
    <w:rsid w:val="00A35745"/>
    <w:rsid w:val="00A37686"/>
    <w:rsid w:val="00B052CF"/>
    <w:rsid w:val="00B2611A"/>
    <w:rsid w:val="00B738C5"/>
    <w:rsid w:val="00B90DD9"/>
    <w:rsid w:val="00BC1E0B"/>
    <w:rsid w:val="00BC1E7E"/>
    <w:rsid w:val="00BC6F34"/>
    <w:rsid w:val="00BD32E1"/>
    <w:rsid w:val="00BE7954"/>
    <w:rsid w:val="00C43955"/>
    <w:rsid w:val="00C50C71"/>
    <w:rsid w:val="00C6752E"/>
    <w:rsid w:val="00DC09B4"/>
    <w:rsid w:val="00DC2702"/>
    <w:rsid w:val="00DD13D0"/>
    <w:rsid w:val="00E07313"/>
    <w:rsid w:val="00E3481E"/>
    <w:rsid w:val="00E85F37"/>
    <w:rsid w:val="00EB6B87"/>
    <w:rsid w:val="00EC0C44"/>
    <w:rsid w:val="00F04AF0"/>
    <w:rsid w:val="00F15F97"/>
    <w:rsid w:val="00F225AE"/>
    <w:rsid w:val="00F27F26"/>
    <w:rsid w:val="00FD7AE1"/>
    <w:rsid w:val="00FE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A277F"/>
  <w15:docId w15:val="{296000A7-99D0-42CD-B837-2C9BD249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2A21"/>
  </w:style>
  <w:style w:type="paragraph" w:styleId="Nagwek1">
    <w:name w:val="heading 1"/>
    <w:basedOn w:val="Normalny"/>
    <w:next w:val="Normalny"/>
    <w:link w:val="Nagwek1Znak"/>
    <w:uiPriority w:val="9"/>
    <w:qFormat/>
    <w:rsid w:val="009F2A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F2A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2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9F2A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9F2A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kapitzlist">
    <w:name w:val="List Paragraph"/>
    <w:basedOn w:val="Normalny"/>
    <w:uiPriority w:val="34"/>
    <w:qFormat/>
    <w:rsid w:val="009F2A21"/>
    <w:pPr>
      <w:ind w:left="720"/>
      <w:contextualSpacing/>
    </w:pPr>
  </w:style>
  <w:style w:type="paragraph" w:styleId="Legenda">
    <w:name w:val="caption"/>
    <w:basedOn w:val="Normalny"/>
    <w:next w:val="Normalny"/>
    <w:qFormat/>
    <w:rsid w:val="009F2A21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F2A21"/>
  </w:style>
  <w:style w:type="paragraph" w:styleId="Stopka">
    <w:name w:val="footer"/>
    <w:basedOn w:val="Normalny"/>
    <w:link w:val="StopkaZnak"/>
    <w:unhideWhenUsed/>
    <w:rsid w:val="009F2A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F2A21"/>
  </w:style>
  <w:style w:type="paragraph" w:styleId="Poprawka">
    <w:name w:val="Revision"/>
    <w:hidden/>
    <w:uiPriority w:val="99"/>
    <w:semiHidden/>
    <w:rsid w:val="005C2E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9AED0-4753-49FF-B692-2D855788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668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Oponowicz</dc:creator>
  <cp:lastModifiedBy>Katarzyna Łuczak</cp:lastModifiedBy>
  <cp:revision>4</cp:revision>
  <dcterms:created xsi:type="dcterms:W3CDTF">2025-05-22T08:08:00Z</dcterms:created>
  <dcterms:modified xsi:type="dcterms:W3CDTF">2026-03-10T10:03:00Z</dcterms:modified>
</cp:coreProperties>
</file>