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D158A1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6D6C0A3D" w:rsidR="002B0C87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68A0BCEE" w:rsidR="002B0C87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21EB2868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459D5CA5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9364A80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67719E1F" w:rsidR="00A37686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07B04AA2" w:rsidR="00A37686" w:rsidRPr="00DD13D0" w:rsidRDefault="00D158A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9B2DE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026A8C5F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B2DE8" w:rsidRPr="00DD13D0" w14:paraId="66128EED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1AABA" w14:textId="6992852E" w:rsidR="009B2DE8" w:rsidRPr="00263C69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F861F" w14:textId="50092D25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94A53" w14:textId="5F39BEE9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51DC1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35985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E0615" w14:textId="752649D8" w:rsidR="009B2DE8" w:rsidRPr="00DD13D0" w:rsidRDefault="00D118D5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C010A" w14:textId="3B2FB9F4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092F5" w14:textId="585DDF0D" w:rsidR="009B2DE8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B2DE8" w:rsidRPr="00DD13D0" w14:paraId="438AFA52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078DD2BB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EF9628D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3DA665EF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684E600F" w:rsidR="009B2DE8" w:rsidRPr="00DD13D0" w:rsidRDefault="00D118D5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31A8015D" w:rsidR="009B2DE8" w:rsidRPr="00DD13D0" w:rsidRDefault="00892AC9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892AC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B2DE8" w:rsidRPr="00DD13D0" w14:paraId="57023549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90F97F4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515C17CA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69C1F5EF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495C54D" w:rsidR="009B2DE8" w:rsidRPr="00DD13D0" w:rsidRDefault="00D118D5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9B2DE8" w:rsidRPr="00DD13D0" w:rsidRDefault="009B2DE8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683B0430" w:rsidR="009B2DE8" w:rsidRPr="00DD13D0" w:rsidRDefault="00892AC9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892AC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158A1" w:rsidRPr="00DD13D0" w14:paraId="3BA8B18A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44DDC190" w:rsidR="00D158A1" w:rsidRPr="00DD13D0" w:rsidRDefault="00263C69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obligacji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4987A57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66753CA6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7D9D06F8" w:rsidR="00D158A1" w:rsidRPr="00DD13D0" w:rsidRDefault="009B2DE8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3E9FC6D1" w:rsidR="00D158A1" w:rsidRPr="00DD13D0" w:rsidRDefault="00D118D5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1F4CDFA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4D01FFF0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A4E79FF" w:rsidR="00A37686" w:rsidRPr="00DD13D0" w:rsidRDefault="00263C6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bazami danych na rynkach finansowych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37CDCC1A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5FE84C06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D53A525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4130697B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7EF1709C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79D5D9C" w14:textId="77777777" w:rsidTr="00D158A1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4BB2E43E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589D66B9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62BACF95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303C7A70" w:rsidR="00A37686" w:rsidRPr="00DD13D0" w:rsidRDefault="009B2DE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32427A2A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9B2DE8">
        <w:rPr>
          <w:rFonts w:asciiTheme="majorHAnsi" w:hAnsiTheme="majorHAnsi"/>
          <w:sz w:val="20"/>
          <w:szCs w:val="20"/>
        </w:rPr>
        <w:t>281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701"/>
        <w:gridCol w:w="703"/>
        <w:gridCol w:w="701"/>
        <w:gridCol w:w="702"/>
        <w:gridCol w:w="700"/>
        <w:gridCol w:w="702"/>
        <w:gridCol w:w="1089"/>
      </w:tblGrid>
      <w:tr w:rsidR="009F2B37" w:rsidRPr="00DD13D0" w14:paraId="3754D288" w14:textId="77777777" w:rsidTr="0062423F">
        <w:trPr>
          <w:trHeight w:val="1385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62423F">
        <w:trPr>
          <w:trHeight w:val="521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3CDFFC5B" w:rsidR="008600D4" w:rsidRPr="00DD13D0" w:rsidRDefault="0062423F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0F7A05F0" w:rsidR="008600D4" w:rsidRPr="00DD13D0" w:rsidRDefault="00D118D5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E12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2EEB235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67BB6026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2E1BA896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2844B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738F6C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0CA69E2E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2757B1E7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087C59F8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instrumentów pochodnych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457BD1D7" w:rsidR="008600D4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376B1A38" w:rsidR="008600D4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1572477B" w:rsidR="008600D4" w:rsidRPr="00DD13D0" w:rsidRDefault="002B484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3E498207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0A0B1BD2" w:rsidR="00DD13D0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Modelowanie ryzyka kredytowego na rynku finansowym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2274B320" w:rsidR="00DD13D0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1299A026" w:rsidR="00DD13D0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7C814933" w14:textId="77777777" w:rsidTr="0062423F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36F9FA21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instrumentów udziałowych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FBC3AB3" w:rsidR="008600D4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1218661B" w:rsidR="008600D4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41739C80" w:rsidR="008600D4" w:rsidRPr="00DD13D0" w:rsidRDefault="002B484E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4F4FE603" w14:textId="77777777" w:rsidTr="0062423F">
        <w:trPr>
          <w:trHeight w:val="312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921BCD3" w:rsidR="008600D4" w:rsidRPr="00DD13D0" w:rsidRDefault="00263C6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w instytucjach finansowych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3256AC5C" w:rsidR="008600D4" w:rsidRPr="00DD13D0" w:rsidRDefault="0062423F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46A90D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414D608D" w:rsidR="008600D4" w:rsidRPr="00DD13D0" w:rsidRDefault="00D118D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6DF42A1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625E665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53CDB905" w14:textId="77777777" w:rsidTr="0062423F">
        <w:trPr>
          <w:trHeight w:val="43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3CB33932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</w:t>
            </w:r>
            <w:r w:rsidR="00731B2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cza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62699A7B" w:rsidR="009F2B37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9F2B37" w:rsidRPr="00DD13D0" w:rsidRDefault="009F2B3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067ACFCD" w:rsidR="009F2B37" w:rsidRPr="00DD13D0" w:rsidRDefault="00D118D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764E1A61" w14:textId="77777777" w:rsidTr="0062423F">
        <w:trPr>
          <w:trHeight w:val="308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0C92278F" w:rsidR="00DD13D0" w:rsidRPr="00DD13D0" w:rsidRDefault="00DD13D0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5E044EE5" w:rsidR="00DD13D0" w:rsidRPr="00DD13D0" w:rsidRDefault="004822FD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1C807451" w:rsidR="00DD13D0" w:rsidRPr="00DD13D0" w:rsidRDefault="00D118D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DD13D0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2F2C5A65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12FF9C2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2C030B64" w:rsidR="009F2B37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66DCB18D" w:rsidR="009F2B37" w:rsidRPr="00DD13D0" w:rsidRDefault="00D118D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07C6BE9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4670D818" w:rsidR="00DD13D0" w:rsidRPr="00DD13D0" w:rsidRDefault="0062423F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3EF7D689" w:rsidR="00DD13D0" w:rsidRPr="00DD13D0" w:rsidRDefault="00A34DFA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62423F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7E7CD1CD" w:rsidR="00DD13D0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733F5721" w:rsidR="00DD13D0" w:rsidRPr="00DD13D0" w:rsidRDefault="00A34DFA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0C3FD36C" w:rsidR="00DD13D0" w:rsidRPr="00DD13D0" w:rsidRDefault="0062423F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1274E59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2423F">
        <w:rPr>
          <w:rFonts w:asciiTheme="majorHAnsi" w:hAnsiTheme="majorHAnsi"/>
          <w:sz w:val="20"/>
          <w:szCs w:val="20"/>
        </w:rPr>
        <w:t>268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4FDA42D1" w:rsidR="00A37686" w:rsidRPr="00DD13D0" w:rsidRDefault="0062423F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3B9461B0" w:rsidR="00A37686" w:rsidRPr="00DD13D0" w:rsidRDefault="00D118D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7D8D1F38" w:rsidR="0062423F" w:rsidRPr="007E6A03" w:rsidRDefault="00C31F69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highlight w:val="yellow"/>
                <w:lang w:eastAsia="pl-PL"/>
              </w:rPr>
            </w:pPr>
            <w:r w:rsidRPr="00C31F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</w:t>
            </w:r>
            <w:r w:rsidR="0062423F" w:rsidRPr="00C31F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inanse </w:t>
            </w:r>
            <w:r w:rsidR="00EA402E" w:rsidRPr="00C31F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</w:t>
            </w:r>
            <w:r w:rsidR="0062423F" w:rsidRPr="00C31F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yfrowe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E28928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363E9E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52414C1B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1B063E2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E3E36D1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2709A69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7634BA78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zarządzania ryzykiem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4100ED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1A064416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57519120" w:rsidR="0062423F" w:rsidRPr="00DD13D0" w:rsidRDefault="002B484E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1CFF18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Budowa portfela inwestycyjnego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4416345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1B1E71D0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33CB00F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aktuarialna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263802C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102150AC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501A47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płynności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C534D25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1F178287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3F0C514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5695E056" w:rsidR="0062423F" w:rsidRPr="00DD13D0" w:rsidRDefault="00731B2A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1BF706B3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62423F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15FF5C0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2443103A" w:rsidR="0062423F" w:rsidRPr="00DD13D0" w:rsidRDefault="00D118D5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07824242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6A0E6E59" w:rsidR="0062423F" w:rsidRPr="00DD13D0" w:rsidRDefault="00A34DFA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62423F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5DEE96B0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0047BDF1" w:rsidR="0062423F" w:rsidRPr="00DD13D0" w:rsidRDefault="00A34DFA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2747C5B2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0283D7C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2423F">
        <w:rPr>
          <w:rFonts w:asciiTheme="majorHAnsi" w:hAnsiTheme="majorHAnsi"/>
          <w:sz w:val="20"/>
          <w:szCs w:val="20"/>
        </w:rPr>
        <w:t>271</w:t>
      </w:r>
    </w:p>
    <w:p w14:paraId="6C7BE93B" w14:textId="738FF6F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1C2F7F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542FECE9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D118D5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86016AF" w14:textId="5527EA72" w:rsidR="00074EA8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7759F140" w14:textId="7E003F8B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6A92AA95" w14:textId="39F21343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6D9CAC0" w14:textId="2EB2C6D5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1B82A00A" w14:textId="4E4FA8E6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610F618F" w14:textId="346FA0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396B402F" w14:textId="1CC445B9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30B37A16" w14:textId="30CD5E5D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339E5EC8" w14:textId="77777777" w:rsidR="00D118D5" w:rsidRDefault="00D118D5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</w:p>
    <w:p w14:paraId="2F2DBD8A" w14:textId="469DED1D" w:rsidR="004D242D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lastRenderedPageBreak/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D118D5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6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1AB191D5" w14:textId="07C2BC72" w:rsidR="00263C69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Behavioral Finance</w:t>
      </w:r>
    </w:p>
    <w:p w14:paraId="54C410D8" w14:textId="4163B6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Corporate and investment banking</w:t>
      </w:r>
    </w:p>
    <w:p w14:paraId="295B4B38" w14:textId="69904D38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Banking</w:t>
      </w:r>
    </w:p>
    <w:p w14:paraId="5FEF4258" w14:textId="341DB5E2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Finance</w:t>
      </w:r>
    </w:p>
    <w:p w14:paraId="5CEBBDB2" w14:textId="1E4B3787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D118D5">
        <w:rPr>
          <w:color w:val="31849B" w:themeColor="accent5" w:themeShade="BF"/>
        </w:rPr>
        <w:t>6</w:t>
      </w:r>
      <w:r w:rsidRPr="00B738C5">
        <w:rPr>
          <w:color w:val="31849B" w:themeColor="accent5" w:themeShade="BF"/>
        </w:rPr>
        <w:t xml:space="preserve"> godz.; 1,5 ECTS)</w:t>
      </w:r>
    </w:p>
    <w:p w14:paraId="29A8655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3C45377D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466E91A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AD75678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521CEB0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3A7200B4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4291CEF5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6EBD7779" w14:textId="77777777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07D6" w14:textId="77777777" w:rsidR="00116EA5" w:rsidRDefault="00116EA5" w:rsidP="009F2A21">
      <w:pPr>
        <w:spacing w:after="0" w:line="240" w:lineRule="auto"/>
      </w:pPr>
      <w:r>
        <w:separator/>
      </w:r>
    </w:p>
  </w:endnote>
  <w:endnote w:type="continuationSeparator" w:id="0">
    <w:p w14:paraId="3DC18C98" w14:textId="77777777" w:rsidR="00116EA5" w:rsidRDefault="00116EA5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892AC9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E1063" w14:textId="77777777" w:rsidR="00116EA5" w:rsidRDefault="00116EA5" w:rsidP="009F2A21">
      <w:pPr>
        <w:spacing w:after="0" w:line="240" w:lineRule="auto"/>
      </w:pPr>
      <w:r>
        <w:separator/>
      </w:r>
    </w:p>
  </w:footnote>
  <w:footnote w:type="continuationSeparator" w:id="0">
    <w:p w14:paraId="6E9F8A20" w14:textId="77777777" w:rsidR="00116EA5" w:rsidRDefault="00116EA5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76CB3E55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522FFB">
      <w:rPr>
        <w:rFonts w:asciiTheme="majorHAnsi" w:hAnsiTheme="majorHAnsi"/>
        <w:b/>
        <w:color w:val="31849B" w:themeColor="accent5" w:themeShade="BF"/>
      </w:rPr>
      <w:t>ZARZĄDZANIE RYZYKIEM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0EB9CEA3" w:rsidR="00E07313" w:rsidRPr="008B0447" w:rsidRDefault="009D225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STACJONARNE (</w:t>
    </w:r>
    <w:r w:rsidR="009B2DE8">
      <w:rPr>
        <w:rFonts w:asciiTheme="majorHAnsi" w:hAnsiTheme="majorHAnsi"/>
        <w:b/>
        <w:color w:val="31849B" w:themeColor="accent5" w:themeShade="BF"/>
      </w:rPr>
      <w:t>DZIENNE</w:t>
    </w:r>
    <w:r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4842BF73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FA2B94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FA2B94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C3A42"/>
    <w:multiLevelType w:val="hybridMultilevel"/>
    <w:tmpl w:val="753E6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370D3"/>
    <w:multiLevelType w:val="hybridMultilevel"/>
    <w:tmpl w:val="18586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A97ADE"/>
    <w:multiLevelType w:val="hybridMultilevel"/>
    <w:tmpl w:val="E5941D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A714C"/>
    <w:multiLevelType w:val="hybridMultilevel"/>
    <w:tmpl w:val="9E382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B1C55"/>
    <w:multiLevelType w:val="hybridMultilevel"/>
    <w:tmpl w:val="268415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0E0EB2"/>
    <w:multiLevelType w:val="hybridMultilevel"/>
    <w:tmpl w:val="0DDE7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24"/>
  </w:num>
  <w:num w:numId="5">
    <w:abstractNumId w:val="10"/>
  </w:num>
  <w:num w:numId="6">
    <w:abstractNumId w:val="21"/>
  </w:num>
  <w:num w:numId="7">
    <w:abstractNumId w:val="0"/>
  </w:num>
  <w:num w:numId="8">
    <w:abstractNumId w:val="14"/>
  </w:num>
  <w:num w:numId="9">
    <w:abstractNumId w:val="30"/>
  </w:num>
  <w:num w:numId="10">
    <w:abstractNumId w:val="23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6"/>
  </w:num>
  <w:num w:numId="16">
    <w:abstractNumId w:val="3"/>
  </w:num>
  <w:num w:numId="17">
    <w:abstractNumId w:val="7"/>
  </w:num>
  <w:num w:numId="18">
    <w:abstractNumId w:val="15"/>
  </w:num>
  <w:num w:numId="19">
    <w:abstractNumId w:val="9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5"/>
  </w:num>
  <w:num w:numId="25">
    <w:abstractNumId w:val="27"/>
  </w:num>
  <w:num w:numId="26">
    <w:abstractNumId w:val="28"/>
  </w:num>
  <w:num w:numId="27">
    <w:abstractNumId w:val="22"/>
  </w:num>
  <w:num w:numId="28">
    <w:abstractNumId w:val="11"/>
  </w:num>
  <w:num w:numId="29">
    <w:abstractNumId w:val="17"/>
  </w:num>
  <w:num w:numId="30">
    <w:abstractNumId w:val="29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74EA8"/>
    <w:rsid w:val="000924D6"/>
    <w:rsid w:val="000A19CB"/>
    <w:rsid w:val="000A457D"/>
    <w:rsid w:val="000B0720"/>
    <w:rsid w:val="000B2648"/>
    <w:rsid w:val="00116EA5"/>
    <w:rsid w:val="001C2F7F"/>
    <w:rsid w:val="001C3F5F"/>
    <w:rsid w:val="00240BAC"/>
    <w:rsid w:val="00263C69"/>
    <w:rsid w:val="00295A7C"/>
    <w:rsid w:val="002A2321"/>
    <w:rsid w:val="002B0C87"/>
    <w:rsid w:val="002B484E"/>
    <w:rsid w:val="002C0F2F"/>
    <w:rsid w:val="002C3EAE"/>
    <w:rsid w:val="002D3A6F"/>
    <w:rsid w:val="002E6728"/>
    <w:rsid w:val="003300D9"/>
    <w:rsid w:val="0036515E"/>
    <w:rsid w:val="003770D7"/>
    <w:rsid w:val="003963F4"/>
    <w:rsid w:val="003B560C"/>
    <w:rsid w:val="00411266"/>
    <w:rsid w:val="004822FD"/>
    <w:rsid w:val="00493D58"/>
    <w:rsid w:val="00494C59"/>
    <w:rsid w:val="004D242D"/>
    <w:rsid w:val="004D6B4F"/>
    <w:rsid w:val="004F482E"/>
    <w:rsid w:val="00522FFB"/>
    <w:rsid w:val="00532315"/>
    <w:rsid w:val="00574CEF"/>
    <w:rsid w:val="00575D23"/>
    <w:rsid w:val="00576F52"/>
    <w:rsid w:val="005A351D"/>
    <w:rsid w:val="005C2E44"/>
    <w:rsid w:val="005F1C51"/>
    <w:rsid w:val="0062423F"/>
    <w:rsid w:val="00625CD3"/>
    <w:rsid w:val="00652E47"/>
    <w:rsid w:val="006B535E"/>
    <w:rsid w:val="006D389D"/>
    <w:rsid w:val="00731B2A"/>
    <w:rsid w:val="00742124"/>
    <w:rsid w:val="007605FD"/>
    <w:rsid w:val="00765E17"/>
    <w:rsid w:val="00777E4C"/>
    <w:rsid w:val="00783D35"/>
    <w:rsid w:val="00792BC0"/>
    <w:rsid w:val="007A00A5"/>
    <w:rsid w:val="007E6A03"/>
    <w:rsid w:val="008021E1"/>
    <w:rsid w:val="00855ED9"/>
    <w:rsid w:val="008600D4"/>
    <w:rsid w:val="00892AC9"/>
    <w:rsid w:val="0089408E"/>
    <w:rsid w:val="008A3D57"/>
    <w:rsid w:val="008B0447"/>
    <w:rsid w:val="008E3C63"/>
    <w:rsid w:val="008F74A3"/>
    <w:rsid w:val="009243C0"/>
    <w:rsid w:val="009570AF"/>
    <w:rsid w:val="009B2DE8"/>
    <w:rsid w:val="009D225C"/>
    <w:rsid w:val="009F2A21"/>
    <w:rsid w:val="009F2B37"/>
    <w:rsid w:val="00A26A84"/>
    <w:rsid w:val="00A31BA3"/>
    <w:rsid w:val="00A34DFA"/>
    <w:rsid w:val="00A35745"/>
    <w:rsid w:val="00A37686"/>
    <w:rsid w:val="00B052CF"/>
    <w:rsid w:val="00B2611A"/>
    <w:rsid w:val="00B738C5"/>
    <w:rsid w:val="00BB6D43"/>
    <w:rsid w:val="00BC1E0B"/>
    <w:rsid w:val="00BC6F34"/>
    <w:rsid w:val="00BD32E1"/>
    <w:rsid w:val="00BE7954"/>
    <w:rsid w:val="00C31F69"/>
    <w:rsid w:val="00C50C71"/>
    <w:rsid w:val="00C6752E"/>
    <w:rsid w:val="00D118D5"/>
    <w:rsid w:val="00D158A1"/>
    <w:rsid w:val="00DC09B4"/>
    <w:rsid w:val="00DC2702"/>
    <w:rsid w:val="00DD13D0"/>
    <w:rsid w:val="00E07313"/>
    <w:rsid w:val="00E3481E"/>
    <w:rsid w:val="00E51135"/>
    <w:rsid w:val="00E85F37"/>
    <w:rsid w:val="00EA402E"/>
    <w:rsid w:val="00EB6B87"/>
    <w:rsid w:val="00EC0C44"/>
    <w:rsid w:val="00F04AF0"/>
    <w:rsid w:val="00F225AE"/>
    <w:rsid w:val="00F27F26"/>
    <w:rsid w:val="00FA2B94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2026-07-07T09:21:00Z</cp:lastPrinted>
  <dcterms:created xsi:type="dcterms:W3CDTF">2026-07-07T09:21:00Z</dcterms:created>
  <dcterms:modified xsi:type="dcterms:W3CDTF">2026-08-18T09:13:00Z</dcterms:modified>
</cp:coreProperties>
</file>